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3496DC9E" w:rsidR="000C40C2" w:rsidRDefault="0068241B">
      <w:pPr>
        <w:spacing w:after="0" w:line="240" w:lineRule="auto"/>
        <w:jc w:val="center"/>
        <w:rPr>
          <w:rFonts w:ascii="Times" w:eastAsia="Times" w:hAnsi="Times" w:cs="Times"/>
          <w:b/>
          <w:sz w:val="32"/>
          <w:szCs w:val="32"/>
        </w:rPr>
      </w:pPr>
      <w:r>
        <w:rPr>
          <w:rFonts w:ascii="Times" w:eastAsia="Times" w:hAnsi="Times" w:cs="Times"/>
          <w:b/>
          <w:sz w:val="32"/>
          <w:szCs w:val="32"/>
        </w:rPr>
        <w:t xml:space="preserve">UCHWAŁA NR </w:t>
      </w:r>
      <w:r w:rsidR="00880FA9">
        <w:rPr>
          <w:rFonts w:ascii="Times" w:eastAsia="Times" w:hAnsi="Times" w:cs="Times"/>
          <w:b/>
          <w:sz w:val="32"/>
          <w:szCs w:val="32"/>
        </w:rPr>
        <w:t>10</w:t>
      </w:r>
      <w:r>
        <w:rPr>
          <w:rFonts w:ascii="Times" w:eastAsia="Times" w:hAnsi="Times" w:cs="Times"/>
          <w:b/>
          <w:sz w:val="32"/>
          <w:szCs w:val="32"/>
        </w:rPr>
        <w:t>/</w:t>
      </w:r>
      <w:r w:rsidR="00880FA9">
        <w:rPr>
          <w:rFonts w:ascii="Times" w:eastAsia="Times" w:hAnsi="Times" w:cs="Times"/>
          <w:b/>
          <w:sz w:val="32"/>
          <w:szCs w:val="32"/>
        </w:rPr>
        <w:t>III</w:t>
      </w:r>
      <w:r>
        <w:rPr>
          <w:rFonts w:ascii="Times" w:eastAsia="Times" w:hAnsi="Times" w:cs="Times"/>
          <w:b/>
          <w:sz w:val="32"/>
          <w:szCs w:val="32"/>
        </w:rPr>
        <w:t>/2</w:t>
      </w:r>
      <w:r w:rsidR="00880FA9">
        <w:rPr>
          <w:rFonts w:ascii="Times" w:eastAsia="Times" w:hAnsi="Times" w:cs="Times"/>
          <w:b/>
          <w:sz w:val="32"/>
          <w:szCs w:val="32"/>
        </w:rPr>
        <w:t>5</w:t>
      </w:r>
    </w:p>
    <w:p w14:paraId="00000003" w14:textId="77777777" w:rsidR="000C40C2" w:rsidRDefault="0068241B">
      <w:pPr>
        <w:spacing w:after="0" w:line="240" w:lineRule="auto"/>
        <w:jc w:val="center"/>
        <w:rPr>
          <w:rFonts w:ascii="Times" w:eastAsia="Times" w:hAnsi="Times" w:cs="Times"/>
          <w:b/>
          <w:sz w:val="32"/>
          <w:szCs w:val="32"/>
        </w:rPr>
      </w:pPr>
      <w:r>
        <w:rPr>
          <w:rFonts w:ascii="Times" w:eastAsia="Times" w:hAnsi="Times" w:cs="Times"/>
          <w:b/>
          <w:sz w:val="32"/>
          <w:szCs w:val="32"/>
        </w:rPr>
        <w:t xml:space="preserve">MŁODZIEŻOWEGO SEJMIKU </w:t>
      </w:r>
    </w:p>
    <w:p w14:paraId="00000004" w14:textId="77777777" w:rsidR="000C40C2" w:rsidRDefault="0068241B">
      <w:pPr>
        <w:spacing w:after="0" w:line="240" w:lineRule="auto"/>
        <w:jc w:val="center"/>
        <w:rPr>
          <w:rFonts w:ascii="Times" w:eastAsia="Times" w:hAnsi="Times" w:cs="Times"/>
          <w:b/>
          <w:sz w:val="32"/>
          <w:szCs w:val="32"/>
        </w:rPr>
      </w:pPr>
      <w:r>
        <w:rPr>
          <w:rFonts w:ascii="Times" w:eastAsia="Times" w:hAnsi="Times" w:cs="Times"/>
          <w:b/>
          <w:sz w:val="32"/>
          <w:szCs w:val="32"/>
        </w:rPr>
        <w:t>WOJEWÓDZTWA POMORSKIEGO</w:t>
      </w:r>
    </w:p>
    <w:p w14:paraId="00000005" w14:textId="6BF6EACB" w:rsidR="000C40C2" w:rsidRDefault="0068241B">
      <w:pPr>
        <w:spacing w:after="0" w:line="240" w:lineRule="auto"/>
        <w:jc w:val="center"/>
        <w:rPr>
          <w:rFonts w:ascii="Times" w:eastAsia="Times" w:hAnsi="Times" w:cs="Times"/>
          <w:b/>
          <w:sz w:val="32"/>
          <w:szCs w:val="32"/>
        </w:rPr>
      </w:pPr>
      <w:r>
        <w:rPr>
          <w:rFonts w:ascii="Times" w:eastAsia="Times" w:hAnsi="Times" w:cs="Times"/>
          <w:b/>
          <w:sz w:val="32"/>
          <w:szCs w:val="32"/>
        </w:rPr>
        <w:t xml:space="preserve">z dnia </w:t>
      </w:r>
      <w:r w:rsidR="00880FA9">
        <w:rPr>
          <w:rFonts w:ascii="Times" w:eastAsia="Times" w:hAnsi="Times" w:cs="Times"/>
          <w:b/>
          <w:sz w:val="32"/>
          <w:szCs w:val="32"/>
        </w:rPr>
        <w:t xml:space="preserve">1 lutego </w:t>
      </w:r>
      <w:r>
        <w:rPr>
          <w:rFonts w:ascii="Times" w:eastAsia="Times" w:hAnsi="Times" w:cs="Times"/>
          <w:b/>
          <w:sz w:val="32"/>
          <w:szCs w:val="32"/>
        </w:rPr>
        <w:t>202</w:t>
      </w:r>
      <w:r w:rsidR="00880FA9">
        <w:rPr>
          <w:rFonts w:ascii="Times" w:eastAsia="Times" w:hAnsi="Times" w:cs="Times"/>
          <w:b/>
          <w:sz w:val="32"/>
          <w:szCs w:val="32"/>
        </w:rPr>
        <w:t>5</w:t>
      </w:r>
      <w:r>
        <w:rPr>
          <w:rFonts w:ascii="Times" w:eastAsia="Times" w:hAnsi="Times" w:cs="Times"/>
          <w:b/>
          <w:sz w:val="32"/>
          <w:szCs w:val="32"/>
        </w:rPr>
        <w:t xml:space="preserve"> roku</w:t>
      </w:r>
    </w:p>
    <w:p w14:paraId="00000006" w14:textId="5CB643B2" w:rsidR="000C40C2" w:rsidRDefault="000C40C2" w:rsidP="00880FA9">
      <w:pPr>
        <w:spacing w:after="0" w:line="240" w:lineRule="auto"/>
        <w:rPr>
          <w:rFonts w:ascii="Times" w:eastAsia="Times" w:hAnsi="Times" w:cs="Times"/>
          <w:b/>
          <w:sz w:val="28"/>
          <w:szCs w:val="28"/>
        </w:rPr>
      </w:pPr>
    </w:p>
    <w:p w14:paraId="00000007" w14:textId="73741885" w:rsidR="000C40C2" w:rsidRDefault="0068241B">
      <w:pPr>
        <w:spacing w:after="0" w:line="240" w:lineRule="auto"/>
        <w:jc w:val="both"/>
        <w:rPr>
          <w:rFonts w:ascii="Times" w:eastAsia="Times" w:hAnsi="Times" w:cs="Times"/>
          <w:b/>
          <w:i/>
          <w:sz w:val="28"/>
          <w:szCs w:val="28"/>
        </w:rPr>
      </w:pPr>
      <w:r>
        <w:rPr>
          <w:rFonts w:ascii="Times" w:eastAsia="Times" w:hAnsi="Times" w:cs="Times"/>
          <w:b/>
          <w:i/>
          <w:sz w:val="28"/>
          <w:szCs w:val="28"/>
        </w:rPr>
        <w:t xml:space="preserve">w sprawie zgłoszenia </w:t>
      </w:r>
      <w:r w:rsidR="00880FA9">
        <w:rPr>
          <w:rFonts w:ascii="Times" w:eastAsia="Times" w:hAnsi="Times" w:cs="Times"/>
          <w:b/>
          <w:i/>
          <w:sz w:val="28"/>
          <w:szCs w:val="28"/>
        </w:rPr>
        <w:t>Przewodniczącemu Sejmiku Województwa Pomorskiego</w:t>
      </w:r>
      <w:r>
        <w:rPr>
          <w:rFonts w:ascii="Times" w:eastAsia="Times" w:hAnsi="Times" w:cs="Times"/>
          <w:b/>
          <w:i/>
          <w:sz w:val="28"/>
          <w:szCs w:val="28"/>
        </w:rPr>
        <w:t xml:space="preserve"> wniosku o podjęcie inicjatywy uchwałodawczej w sprawie zmiany zapisów statutu Młodzieżowego Sejmiku Województwa Pomorskiego</w:t>
      </w:r>
    </w:p>
    <w:p w14:paraId="00000008" w14:textId="77777777" w:rsidR="000C40C2" w:rsidRDefault="000C40C2">
      <w:pPr>
        <w:spacing w:after="0" w:line="240" w:lineRule="auto"/>
        <w:jc w:val="both"/>
        <w:rPr>
          <w:rFonts w:ascii="Times" w:eastAsia="Times" w:hAnsi="Times" w:cs="Times"/>
          <w:b/>
          <w:i/>
          <w:sz w:val="28"/>
          <w:szCs w:val="28"/>
        </w:rPr>
      </w:pPr>
      <w:bookmarkStart w:id="0" w:name="_GoBack"/>
      <w:bookmarkEnd w:id="0"/>
    </w:p>
    <w:p w14:paraId="00000009" w14:textId="47DDA1CC" w:rsidR="000C40C2" w:rsidRDefault="0068241B">
      <w:pPr>
        <w:spacing w:after="0" w:line="240" w:lineRule="auto"/>
        <w:jc w:val="both"/>
        <w:rPr>
          <w:rFonts w:ascii="Times" w:eastAsia="Times" w:hAnsi="Times" w:cs="Times"/>
          <w:sz w:val="24"/>
          <w:szCs w:val="24"/>
        </w:rPr>
      </w:pPr>
      <w:r>
        <w:rPr>
          <w:rFonts w:ascii="Times" w:eastAsia="Times" w:hAnsi="Times" w:cs="Times"/>
          <w:sz w:val="24"/>
          <w:szCs w:val="24"/>
        </w:rPr>
        <w:t xml:space="preserve">Na podstawie § 24 ust. 4 i § 33 Statutu Młodzieżowego Sejmiku Województwa Pomorskiego stanowiącego załącznik do Uchwały nr 570/XLV/22 Sejmiku Województwa Pomorskiego </w:t>
      </w:r>
      <w:r w:rsidR="00880FA9">
        <w:rPr>
          <w:rFonts w:ascii="Times" w:eastAsia="Times" w:hAnsi="Times" w:cs="Times"/>
          <w:sz w:val="24"/>
          <w:szCs w:val="24"/>
        </w:rPr>
        <w:br/>
      </w:r>
      <w:r>
        <w:rPr>
          <w:rFonts w:ascii="Times" w:eastAsia="Times" w:hAnsi="Times" w:cs="Times"/>
          <w:sz w:val="24"/>
          <w:szCs w:val="24"/>
        </w:rPr>
        <w:t xml:space="preserve">z dnia 25 lipca 2022 r. w sprawie powołania Młodzieżowego Sejmiku Województwa Pomorskiego  oraz nadaniu mu statutu (Dz. Urz. Woj. Pomorskiego z 2022 r. poz. 3041) i art. 10b ust. 6 ustawy z dnia 5 czerwca 1998 r. o samorządzie województwa  (j.t. Dz. U. z 2022 r. poz. 547 z </w:t>
      </w:r>
      <w:proofErr w:type="spellStart"/>
      <w:r>
        <w:rPr>
          <w:rFonts w:ascii="Times" w:eastAsia="Times" w:hAnsi="Times" w:cs="Times"/>
          <w:sz w:val="24"/>
          <w:szCs w:val="24"/>
        </w:rPr>
        <w:t>późn</w:t>
      </w:r>
      <w:proofErr w:type="spellEnd"/>
      <w:r>
        <w:rPr>
          <w:rFonts w:ascii="Times" w:eastAsia="Times" w:hAnsi="Times" w:cs="Times"/>
          <w:sz w:val="24"/>
          <w:szCs w:val="24"/>
        </w:rPr>
        <w:t>. zm.);</w:t>
      </w:r>
    </w:p>
    <w:p w14:paraId="0000000A" w14:textId="77777777" w:rsidR="000C40C2" w:rsidRDefault="000C40C2">
      <w:pPr>
        <w:spacing w:after="0" w:line="240" w:lineRule="auto"/>
        <w:jc w:val="both"/>
        <w:rPr>
          <w:rFonts w:ascii="Times" w:eastAsia="Times" w:hAnsi="Times" w:cs="Times"/>
          <w:sz w:val="24"/>
          <w:szCs w:val="24"/>
        </w:rPr>
      </w:pPr>
    </w:p>
    <w:p w14:paraId="0000000B" w14:textId="77777777" w:rsidR="000C40C2" w:rsidRDefault="0068241B">
      <w:pPr>
        <w:spacing w:after="0" w:line="360" w:lineRule="auto"/>
        <w:jc w:val="center"/>
      </w:pPr>
      <w:r>
        <w:rPr>
          <w:rFonts w:ascii="Times" w:eastAsia="Times" w:hAnsi="Times" w:cs="Times"/>
          <w:b/>
          <w:sz w:val="24"/>
          <w:szCs w:val="24"/>
        </w:rPr>
        <w:t>Młodzieżowy Sejmik Województwa Pomorskiego uchwala, co następuje:</w:t>
      </w:r>
    </w:p>
    <w:p w14:paraId="0000000C" w14:textId="77777777" w:rsidR="000C40C2" w:rsidRDefault="0068241B">
      <w:pPr>
        <w:spacing w:after="0" w:line="360" w:lineRule="auto"/>
        <w:jc w:val="center"/>
        <w:rPr>
          <w:rFonts w:ascii="Times" w:eastAsia="Times" w:hAnsi="Times" w:cs="Times"/>
          <w:b/>
          <w:sz w:val="24"/>
          <w:szCs w:val="24"/>
        </w:rPr>
      </w:pPr>
      <w:r>
        <w:rPr>
          <w:rFonts w:ascii="Times" w:eastAsia="Times" w:hAnsi="Times" w:cs="Times"/>
          <w:b/>
          <w:sz w:val="24"/>
          <w:szCs w:val="24"/>
        </w:rPr>
        <w:t>§ 1</w:t>
      </w:r>
    </w:p>
    <w:p w14:paraId="0000000D" w14:textId="48A9B5FB" w:rsidR="000C40C2" w:rsidRDefault="0068241B">
      <w:pPr>
        <w:spacing w:after="0" w:line="360" w:lineRule="auto"/>
        <w:jc w:val="both"/>
        <w:rPr>
          <w:rFonts w:ascii="Times" w:eastAsia="Times" w:hAnsi="Times" w:cs="Times"/>
          <w:sz w:val="24"/>
          <w:szCs w:val="24"/>
        </w:rPr>
      </w:pPr>
      <w:r>
        <w:rPr>
          <w:rFonts w:ascii="Times" w:eastAsia="Times" w:hAnsi="Times" w:cs="Times"/>
          <w:sz w:val="24"/>
          <w:szCs w:val="24"/>
        </w:rPr>
        <w:tab/>
        <w:t xml:space="preserve">Do </w:t>
      </w:r>
      <w:r w:rsidR="00880FA9">
        <w:rPr>
          <w:rFonts w:ascii="Times" w:eastAsia="Times" w:hAnsi="Times" w:cs="Times"/>
          <w:sz w:val="24"/>
          <w:szCs w:val="24"/>
        </w:rPr>
        <w:t>Przewodniczącego Sejmiku</w:t>
      </w:r>
      <w:r>
        <w:rPr>
          <w:rFonts w:ascii="Times" w:eastAsia="Times" w:hAnsi="Times" w:cs="Times"/>
          <w:sz w:val="24"/>
          <w:szCs w:val="24"/>
        </w:rPr>
        <w:t xml:space="preserve"> Województwa Pomorskiego kieruje się wniosek </w:t>
      </w:r>
      <w:r w:rsidR="00880FA9">
        <w:rPr>
          <w:rFonts w:ascii="Times" w:eastAsia="Times" w:hAnsi="Times" w:cs="Times"/>
          <w:sz w:val="24"/>
          <w:szCs w:val="24"/>
        </w:rPr>
        <w:br/>
      </w:r>
      <w:r>
        <w:rPr>
          <w:rFonts w:ascii="Times" w:eastAsia="Times" w:hAnsi="Times" w:cs="Times"/>
          <w:sz w:val="24"/>
          <w:szCs w:val="24"/>
        </w:rPr>
        <w:t>o podjęcie inicjatywy uchwałodawczej. Propozycja zapisów uchwały, której dotyczy inicjatywa, stanowi załącznik do niniejszej uchwały</w:t>
      </w:r>
    </w:p>
    <w:p w14:paraId="0000000E" w14:textId="77777777" w:rsidR="000C40C2" w:rsidRDefault="0068241B">
      <w:pPr>
        <w:spacing w:after="0" w:line="360" w:lineRule="auto"/>
        <w:jc w:val="center"/>
        <w:rPr>
          <w:rFonts w:ascii="Times" w:eastAsia="Times" w:hAnsi="Times" w:cs="Times"/>
          <w:b/>
          <w:sz w:val="24"/>
          <w:szCs w:val="24"/>
        </w:rPr>
      </w:pPr>
      <w:r>
        <w:rPr>
          <w:rFonts w:ascii="Times" w:eastAsia="Times" w:hAnsi="Times" w:cs="Times"/>
          <w:b/>
          <w:sz w:val="24"/>
          <w:szCs w:val="24"/>
        </w:rPr>
        <w:t>§ 2</w:t>
      </w:r>
    </w:p>
    <w:p w14:paraId="0000000F" w14:textId="77777777" w:rsidR="000C40C2" w:rsidRDefault="0068241B">
      <w:pPr>
        <w:spacing w:after="0" w:line="360" w:lineRule="auto"/>
        <w:ind w:firstLine="720"/>
        <w:jc w:val="both"/>
        <w:rPr>
          <w:rFonts w:ascii="Times" w:eastAsia="Times" w:hAnsi="Times" w:cs="Times"/>
          <w:sz w:val="24"/>
          <w:szCs w:val="24"/>
        </w:rPr>
      </w:pPr>
      <w:r>
        <w:rPr>
          <w:rFonts w:ascii="Times" w:eastAsia="Times" w:hAnsi="Times" w:cs="Times"/>
          <w:sz w:val="24"/>
          <w:szCs w:val="24"/>
        </w:rPr>
        <w:t xml:space="preserve">Uchwała wchodzi w życie z dniem podjęcia. </w:t>
      </w:r>
    </w:p>
    <w:p w14:paraId="00000010" w14:textId="77777777" w:rsidR="000C40C2" w:rsidRDefault="000C40C2">
      <w:pPr>
        <w:spacing w:after="0" w:line="360" w:lineRule="auto"/>
        <w:ind w:firstLine="720"/>
        <w:jc w:val="both"/>
        <w:rPr>
          <w:rFonts w:ascii="Times" w:eastAsia="Times" w:hAnsi="Times" w:cs="Times"/>
          <w:sz w:val="24"/>
          <w:szCs w:val="24"/>
        </w:rPr>
      </w:pPr>
    </w:p>
    <w:p w14:paraId="00000011" w14:textId="77777777" w:rsidR="000C40C2" w:rsidRDefault="000C40C2">
      <w:pPr>
        <w:spacing w:after="0" w:line="360" w:lineRule="auto"/>
        <w:ind w:firstLine="720"/>
        <w:jc w:val="both"/>
        <w:rPr>
          <w:rFonts w:ascii="Times" w:eastAsia="Times" w:hAnsi="Times" w:cs="Times"/>
          <w:sz w:val="24"/>
          <w:szCs w:val="24"/>
        </w:rPr>
      </w:pPr>
    </w:p>
    <w:p w14:paraId="00000012" w14:textId="77777777" w:rsidR="000C40C2" w:rsidRDefault="0068241B">
      <w:pPr>
        <w:spacing w:after="0" w:line="360" w:lineRule="auto"/>
        <w:ind w:left="495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Przewodnicząca Młodzieżowego</w:t>
      </w:r>
    </w:p>
    <w:p w14:paraId="00000013" w14:textId="77777777" w:rsidR="000C40C2" w:rsidRDefault="0068241B">
      <w:pPr>
        <w:spacing w:after="0" w:line="360" w:lineRule="auto"/>
        <w:ind w:left="495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Sejmiku Województwa Pomorskiego</w:t>
      </w:r>
    </w:p>
    <w:p w14:paraId="00000014" w14:textId="77777777" w:rsidR="000C40C2" w:rsidRDefault="000C40C2">
      <w:pPr>
        <w:spacing w:after="0" w:line="360" w:lineRule="auto"/>
        <w:ind w:left="4956"/>
        <w:jc w:val="center"/>
        <w:rPr>
          <w:rFonts w:ascii="Times New Roman" w:eastAsia="Times New Roman" w:hAnsi="Times New Roman" w:cs="Times New Roman"/>
          <w:b/>
          <w:sz w:val="24"/>
          <w:szCs w:val="24"/>
        </w:rPr>
      </w:pPr>
    </w:p>
    <w:p w14:paraId="00000015" w14:textId="77777777" w:rsidR="000C40C2" w:rsidRDefault="0068241B">
      <w:pPr>
        <w:spacing w:after="0" w:line="360" w:lineRule="auto"/>
        <w:ind w:left="495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Nina Katka</w:t>
      </w:r>
    </w:p>
    <w:p w14:paraId="00000016" w14:textId="77777777" w:rsidR="000C40C2" w:rsidRDefault="000C40C2">
      <w:pPr>
        <w:spacing w:after="0" w:line="360" w:lineRule="auto"/>
        <w:ind w:firstLine="720"/>
        <w:jc w:val="both"/>
        <w:rPr>
          <w:rFonts w:ascii="Times" w:eastAsia="Times" w:hAnsi="Times" w:cs="Times"/>
          <w:b/>
          <w:sz w:val="24"/>
          <w:szCs w:val="24"/>
        </w:rPr>
      </w:pPr>
    </w:p>
    <w:p w14:paraId="00000017" w14:textId="77777777" w:rsidR="000C40C2" w:rsidRDefault="000C40C2">
      <w:pPr>
        <w:spacing w:after="0" w:line="360" w:lineRule="auto"/>
        <w:rPr>
          <w:rFonts w:ascii="Times" w:eastAsia="Times" w:hAnsi="Times" w:cs="Times"/>
          <w:b/>
          <w:sz w:val="24"/>
          <w:szCs w:val="24"/>
        </w:rPr>
      </w:pPr>
    </w:p>
    <w:p w14:paraId="00000018" w14:textId="77777777" w:rsidR="000C40C2" w:rsidRDefault="0068241B">
      <w:pPr>
        <w:pBdr>
          <w:top w:val="nil"/>
          <w:left w:val="nil"/>
          <w:bottom w:val="nil"/>
          <w:right w:val="nil"/>
          <w:between w:val="nil"/>
        </w:pBdr>
        <w:spacing w:after="0" w:line="360" w:lineRule="auto"/>
        <w:rPr>
          <w:rFonts w:ascii="Times" w:eastAsia="Times" w:hAnsi="Times" w:cs="Times"/>
          <w:b/>
          <w:color w:val="274E13"/>
        </w:rPr>
      </w:pPr>
      <w:r>
        <w:rPr>
          <w:rFonts w:ascii="Times" w:eastAsia="Times" w:hAnsi="Times" w:cs="Times"/>
          <w:color w:val="000000"/>
        </w:rPr>
        <w:t xml:space="preserve">                                                                                     </w:t>
      </w:r>
    </w:p>
    <w:p w14:paraId="00000019" w14:textId="77777777" w:rsidR="000C40C2" w:rsidRDefault="000C40C2">
      <w:pPr>
        <w:pBdr>
          <w:top w:val="nil"/>
          <w:left w:val="nil"/>
          <w:bottom w:val="nil"/>
          <w:right w:val="nil"/>
          <w:between w:val="nil"/>
        </w:pBdr>
        <w:spacing w:after="0" w:line="360" w:lineRule="auto"/>
        <w:rPr>
          <w:rFonts w:ascii="Times" w:eastAsia="Times" w:hAnsi="Times" w:cs="Times"/>
          <w:b/>
        </w:rPr>
      </w:pPr>
    </w:p>
    <w:p w14:paraId="0000001A" w14:textId="77777777" w:rsidR="000C40C2" w:rsidRDefault="000C40C2">
      <w:pPr>
        <w:pBdr>
          <w:top w:val="nil"/>
          <w:left w:val="nil"/>
          <w:bottom w:val="nil"/>
          <w:right w:val="nil"/>
          <w:between w:val="nil"/>
        </w:pBdr>
        <w:spacing w:after="0" w:line="360" w:lineRule="auto"/>
        <w:rPr>
          <w:rFonts w:ascii="Times" w:eastAsia="Times" w:hAnsi="Times" w:cs="Times"/>
          <w:b/>
        </w:rPr>
      </w:pPr>
    </w:p>
    <w:p w14:paraId="0000001B" w14:textId="77777777" w:rsidR="000C40C2" w:rsidRDefault="000C40C2">
      <w:pPr>
        <w:spacing w:after="0" w:line="360" w:lineRule="auto"/>
        <w:jc w:val="center"/>
        <w:rPr>
          <w:rFonts w:ascii="Times" w:eastAsia="Times" w:hAnsi="Times" w:cs="Times"/>
          <w:b/>
          <w:sz w:val="32"/>
          <w:szCs w:val="32"/>
        </w:rPr>
      </w:pPr>
    </w:p>
    <w:p w14:paraId="0000001C" w14:textId="31B74164" w:rsidR="000C40C2" w:rsidRDefault="000C40C2">
      <w:pPr>
        <w:spacing w:after="0" w:line="360" w:lineRule="auto"/>
        <w:rPr>
          <w:rFonts w:ascii="Times" w:eastAsia="Times" w:hAnsi="Times" w:cs="Times"/>
          <w:b/>
          <w:sz w:val="32"/>
          <w:szCs w:val="32"/>
        </w:rPr>
      </w:pPr>
    </w:p>
    <w:p w14:paraId="5E545FAF" w14:textId="77777777" w:rsidR="00880FA9" w:rsidRDefault="00880FA9">
      <w:pPr>
        <w:spacing w:after="0" w:line="360" w:lineRule="auto"/>
        <w:rPr>
          <w:rFonts w:ascii="Times" w:eastAsia="Times" w:hAnsi="Times" w:cs="Times"/>
          <w:b/>
          <w:sz w:val="32"/>
          <w:szCs w:val="32"/>
        </w:rPr>
      </w:pPr>
    </w:p>
    <w:p w14:paraId="0000001D" w14:textId="77777777" w:rsidR="000C40C2" w:rsidRDefault="0068241B">
      <w:pPr>
        <w:spacing w:after="0" w:line="360" w:lineRule="auto"/>
        <w:jc w:val="center"/>
        <w:rPr>
          <w:rFonts w:ascii="Times" w:eastAsia="Times" w:hAnsi="Times" w:cs="Times"/>
          <w:b/>
          <w:sz w:val="28"/>
          <w:szCs w:val="28"/>
        </w:rPr>
      </w:pPr>
      <w:r>
        <w:rPr>
          <w:rFonts w:ascii="Times" w:eastAsia="Times" w:hAnsi="Times" w:cs="Times"/>
          <w:b/>
          <w:sz w:val="28"/>
          <w:szCs w:val="28"/>
        </w:rPr>
        <w:lastRenderedPageBreak/>
        <w:t>UZASADNIENIE</w:t>
      </w:r>
    </w:p>
    <w:p w14:paraId="0000001F" w14:textId="551670C7" w:rsidR="000C40C2" w:rsidRPr="00880FA9" w:rsidRDefault="0068241B">
      <w:pPr>
        <w:spacing w:after="0" w:line="353"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w:t>
      </w:r>
      <w:r w:rsidRPr="00880FA9">
        <w:rPr>
          <w:rFonts w:ascii="Times New Roman" w:eastAsia="Times New Roman" w:hAnsi="Times New Roman" w:cs="Times New Roman"/>
          <w:sz w:val="24"/>
          <w:szCs w:val="24"/>
        </w:rPr>
        <w:t xml:space="preserve">W dniu 25 lipca 2022 roku, Sejmik Województwa Pomorskiego przyjął uchwałę </w:t>
      </w:r>
      <w:r w:rsidR="00880FA9">
        <w:rPr>
          <w:rFonts w:ascii="Times New Roman" w:eastAsia="Times New Roman" w:hAnsi="Times New Roman" w:cs="Times New Roman"/>
          <w:sz w:val="24"/>
          <w:szCs w:val="24"/>
        </w:rPr>
        <w:br/>
        <w:t>NR</w:t>
      </w:r>
      <w:r w:rsidRPr="00880FA9">
        <w:rPr>
          <w:rFonts w:ascii="Times New Roman" w:eastAsia="Times New Roman" w:hAnsi="Times New Roman" w:cs="Times New Roman"/>
          <w:sz w:val="24"/>
          <w:szCs w:val="24"/>
        </w:rPr>
        <w:t xml:space="preserve"> 570/XLV/22 w sprawie utworzenia Młodzieżowego Sejmiku Województwa Pomorskiego oraz nadania mu statutu, działając na podstawie art. 10b ust. 2 i 10 ustawy z dnia 5 czerwca 1998 r. o samorządzie województwa (j.t. Dz.U. z 2022 r. poz. 547 z </w:t>
      </w:r>
      <w:proofErr w:type="spellStart"/>
      <w:r w:rsidRPr="00880FA9">
        <w:rPr>
          <w:rFonts w:ascii="Times New Roman" w:eastAsia="Times New Roman" w:hAnsi="Times New Roman" w:cs="Times New Roman"/>
          <w:sz w:val="24"/>
          <w:szCs w:val="24"/>
        </w:rPr>
        <w:t>późn</w:t>
      </w:r>
      <w:proofErr w:type="spellEnd"/>
      <w:r w:rsidRPr="00880FA9">
        <w:rPr>
          <w:rFonts w:ascii="Times New Roman" w:eastAsia="Times New Roman" w:hAnsi="Times New Roman" w:cs="Times New Roman"/>
          <w:sz w:val="24"/>
          <w:szCs w:val="24"/>
        </w:rPr>
        <w:t xml:space="preserve">. zm.). Załącznik do uchwały Sejmiku Województwa Pomorskiego z dnia 25 lipca 2022 roku stanowił statut Młodzieżowego Sejmiku Województwa Pomorskiego, określający w nim zgodnie z ustawą </w:t>
      </w:r>
      <w:r w:rsidR="00880FA9">
        <w:rPr>
          <w:rFonts w:ascii="Times New Roman" w:eastAsia="Times New Roman" w:hAnsi="Times New Roman" w:cs="Times New Roman"/>
          <w:sz w:val="24"/>
          <w:szCs w:val="24"/>
        </w:rPr>
        <w:br/>
      </w:r>
      <w:r w:rsidRPr="00880FA9">
        <w:rPr>
          <w:rFonts w:ascii="Times New Roman" w:eastAsia="Times New Roman" w:hAnsi="Times New Roman" w:cs="Times New Roman"/>
          <w:sz w:val="24"/>
          <w:szCs w:val="24"/>
        </w:rPr>
        <w:t xml:space="preserve">o samorządzie województwa w szczególności zasady działania młodzieżowego sejmiku województwa. Niniejsza uchwała stanowi zgłoszenie, na podstawie § 24 ust. 4 i § 33 Statutu Młodzieżowego Sejmiku Województwa Pomorskiego stanowiącego załącznik do Uchwały </w:t>
      </w:r>
      <w:r w:rsidR="00880FA9">
        <w:rPr>
          <w:rFonts w:ascii="Times New Roman" w:eastAsia="Times New Roman" w:hAnsi="Times New Roman" w:cs="Times New Roman"/>
          <w:sz w:val="24"/>
          <w:szCs w:val="24"/>
        </w:rPr>
        <w:br/>
        <w:t>Nr</w:t>
      </w:r>
      <w:r w:rsidRPr="00880FA9">
        <w:rPr>
          <w:rFonts w:ascii="Times New Roman" w:eastAsia="Times New Roman" w:hAnsi="Times New Roman" w:cs="Times New Roman"/>
          <w:sz w:val="24"/>
          <w:szCs w:val="24"/>
        </w:rPr>
        <w:t xml:space="preserve"> 570/XLV/22 Sejmiku Województwa Pomorskiego z dnia 25 lipca 2022 r. w sprawie powołania Młodzieżowego Sejmiku Województwa Pomorskiego oraz nadaniu mu statutu </w:t>
      </w:r>
      <w:r w:rsidR="00880FA9">
        <w:rPr>
          <w:rFonts w:ascii="Times New Roman" w:eastAsia="Times New Roman" w:hAnsi="Times New Roman" w:cs="Times New Roman"/>
          <w:sz w:val="24"/>
          <w:szCs w:val="24"/>
        </w:rPr>
        <w:br/>
      </w:r>
      <w:r w:rsidRPr="00880FA9">
        <w:rPr>
          <w:rFonts w:ascii="Times New Roman" w:eastAsia="Times New Roman" w:hAnsi="Times New Roman" w:cs="Times New Roman"/>
          <w:sz w:val="24"/>
          <w:szCs w:val="24"/>
        </w:rPr>
        <w:t xml:space="preserve">(Dz. Urz. Woj. Pomorskiego z 2022 r. poz. 3041) i art. 10b ust. 6 ustawy z dnia 5 czerwca 1998 r. o samorządzie województwa  (j.t. Dz. U. z 2022 r. poz. 547 z </w:t>
      </w:r>
      <w:proofErr w:type="spellStart"/>
      <w:r w:rsidRPr="00880FA9">
        <w:rPr>
          <w:rFonts w:ascii="Times New Roman" w:eastAsia="Times New Roman" w:hAnsi="Times New Roman" w:cs="Times New Roman"/>
          <w:sz w:val="24"/>
          <w:szCs w:val="24"/>
        </w:rPr>
        <w:t>późn</w:t>
      </w:r>
      <w:proofErr w:type="spellEnd"/>
      <w:r w:rsidRPr="00880FA9">
        <w:rPr>
          <w:rFonts w:ascii="Times New Roman" w:eastAsia="Times New Roman" w:hAnsi="Times New Roman" w:cs="Times New Roman"/>
          <w:sz w:val="24"/>
          <w:szCs w:val="24"/>
        </w:rPr>
        <w:t>. zm.); wniosku o podjęcie inicjatywy uchwałodawczej w sprawie zmiany zapisów statutu Młodzieżowego Sejmiku Województwa Pomorskiego, tym samym stanowiąc wyraz inicjatywy Młodzieżowego Sejmiku Województwa Pomorskiego skierowanej do Sejmiku Województwa Pomorskiego</w:t>
      </w:r>
      <w:r w:rsidR="00880FA9">
        <w:rPr>
          <w:rFonts w:ascii="Times New Roman" w:eastAsia="Times New Roman" w:hAnsi="Times New Roman" w:cs="Times New Roman"/>
          <w:sz w:val="24"/>
          <w:szCs w:val="24"/>
        </w:rPr>
        <w:t xml:space="preserve"> </w:t>
      </w:r>
      <w:r w:rsidRPr="00880FA9">
        <w:rPr>
          <w:rFonts w:ascii="Times New Roman" w:eastAsia="Times New Roman" w:hAnsi="Times New Roman" w:cs="Times New Roman"/>
          <w:sz w:val="24"/>
          <w:szCs w:val="24"/>
        </w:rPr>
        <w:t xml:space="preserve">w celu zmiany obecnego statutu Młodzieżowego Sejmiku Województwa Pomorskiego. </w:t>
      </w:r>
      <w:r w:rsidR="00880FA9">
        <w:rPr>
          <w:rFonts w:ascii="Times New Roman" w:eastAsia="Times New Roman" w:hAnsi="Times New Roman" w:cs="Times New Roman"/>
          <w:sz w:val="24"/>
          <w:szCs w:val="24"/>
        </w:rPr>
        <w:t xml:space="preserve">  </w:t>
      </w:r>
      <w:r w:rsidRPr="00880FA9">
        <w:rPr>
          <w:rFonts w:ascii="Times New Roman" w:eastAsia="Times New Roman" w:hAnsi="Times New Roman" w:cs="Times New Roman"/>
          <w:sz w:val="24"/>
          <w:szCs w:val="24"/>
        </w:rPr>
        <w:t xml:space="preserve">Przedstawiciele Młodzieżowego Sejmiku Województwa Pomorskiego, widzą konieczność zmiany obecnej treści statutu Młodzieżowego Sejmiku Województwa Pomorskiego, poprzez wprowadzenie rozwiązań m.in. do określających przebieg procesu rekrutacji do Młodzieżowego Sejmiku, określających kompetencje wiceprzewodniczącego, wprowadzenia do statutu instytucji komisji rewizyjnej czy też uściślenie możliwości przeprowadzania sesji w trybie stacjonarnym, za pośrednictwem środków bezpośredniego porozumiewania się na odległość lub w trybie hybrydowym. Propozycje zmian statutowych, zdaniem Młodzieżowego Sejmiku Województwa Pomorskiego pozwolą na jeszcze pełniejszą realizacja zadań Młodzieżowego Sejmiku Województwa Pomorskiego, do których należy w szczególności: opiniowanie projektów uchwał dotyczących młodzieży, udział w opracowaniu dokumentów strategicznych województwa na rzecz Młodzieży, monitorowanie realizacji działań strategicznych województwa na rzecz Młodzieży, podejmowanie innych działań na rzecz młodzieży, w szczególności w zakresie edukacji obywatelskiej, na zasadach określonych przez sejmik województwa. Młodzieżowy Sejmiki Województwa Pomorskiego, wskazuje, </w:t>
      </w:r>
      <w:r w:rsidR="00880FA9">
        <w:rPr>
          <w:rFonts w:ascii="Times New Roman" w:eastAsia="Times New Roman" w:hAnsi="Times New Roman" w:cs="Times New Roman"/>
          <w:sz w:val="24"/>
          <w:szCs w:val="24"/>
        </w:rPr>
        <w:br/>
      </w:r>
      <w:r w:rsidRPr="00880FA9">
        <w:rPr>
          <w:rFonts w:ascii="Times New Roman" w:eastAsia="Times New Roman" w:hAnsi="Times New Roman" w:cs="Times New Roman"/>
          <w:sz w:val="24"/>
          <w:szCs w:val="24"/>
        </w:rPr>
        <w:t xml:space="preserve">że przedstawione propozycje zmian statutowych, mają służyć usprawnieniu prac Młodzieżowego Sejmiku Województwa Pomorskiego i transparentności organów </w:t>
      </w:r>
      <w:r w:rsidRPr="00880FA9">
        <w:rPr>
          <w:rFonts w:ascii="Times New Roman" w:eastAsia="Times New Roman" w:hAnsi="Times New Roman" w:cs="Times New Roman"/>
          <w:sz w:val="24"/>
          <w:szCs w:val="24"/>
        </w:rPr>
        <w:lastRenderedPageBreak/>
        <w:t xml:space="preserve">odpowiedzialnych za jego działanie – m.in. komisji Młodzieżowego Sejmiku wymienionych w  § 28 ust. 1 Statutu Młodzieżowego Sejmiku Województwa Pomorskiego stanowiącego załącznik do Uchwały nr 570/XLV/22 Sejmiku Województwa Pomorskiego z dnia 25 lipca 2022 r. w sprawie powołania Młodzieżowego Sejmiku Województwa Pomorskiego oraz nadaniu mu statutu (Dz. Urz. Woj. Pomorskiego z 2022 r. poz. 3041). Powyższe propozycje są wzorowane na rozwiązaniach przyjętych w przypadku innych statutów Młodzieżowych Sejmiku, tworzonych na podstawie art. 10b ust. 2 i 10 ustawy z dnia 5 czerwca 1998 r. </w:t>
      </w:r>
      <w:r w:rsidRPr="00880FA9">
        <w:rPr>
          <w:rFonts w:ascii="Times New Roman" w:eastAsia="Times New Roman" w:hAnsi="Times New Roman" w:cs="Times New Roman"/>
          <w:sz w:val="24"/>
          <w:szCs w:val="24"/>
        </w:rPr>
        <w:br/>
        <w:t xml:space="preserve">o samorządzie województwa (j.t. Dz.U. z 2022 r. poz. 547 z </w:t>
      </w:r>
      <w:proofErr w:type="spellStart"/>
      <w:r w:rsidRPr="00880FA9">
        <w:rPr>
          <w:rFonts w:ascii="Times New Roman" w:eastAsia="Times New Roman" w:hAnsi="Times New Roman" w:cs="Times New Roman"/>
          <w:sz w:val="24"/>
          <w:szCs w:val="24"/>
        </w:rPr>
        <w:t>późn</w:t>
      </w:r>
      <w:proofErr w:type="spellEnd"/>
      <w:r w:rsidRPr="00880FA9">
        <w:rPr>
          <w:rFonts w:ascii="Times New Roman" w:eastAsia="Times New Roman" w:hAnsi="Times New Roman" w:cs="Times New Roman"/>
          <w:sz w:val="24"/>
          <w:szCs w:val="24"/>
        </w:rPr>
        <w:t xml:space="preserve">. zm.) m.in. Młodzieżowego Województwa Podkarpackiego czy Młodzieżowego Sejmiku Województwa Świętokrzyskiego. W podanych powyżej przypadkach, rozwiązania zaprezentowane w niniejszej propozycji zmiany statutu Młodzieżowego Sejmiku, funkcjonują (m.in. 2-letnia kadencja Młodzieżowego Sejmiku) i są oceniane pozytywnie, co świadczy o tym, że są warte uwzględnienia, również w zakresie treści Statutu Młodzieżowego Sejmiku Województwa Pomorskiego. </w:t>
      </w:r>
    </w:p>
    <w:p w14:paraId="00000020" w14:textId="77777777" w:rsidR="000C40C2" w:rsidRPr="00880FA9" w:rsidRDefault="0068241B">
      <w:pPr>
        <w:spacing w:after="0" w:line="353" w:lineRule="auto"/>
        <w:jc w:val="both"/>
        <w:rPr>
          <w:rFonts w:ascii="Times New Roman" w:eastAsia="Times New Roman" w:hAnsi="Times New Roman" w:cs="Times New Roman"/>
          <w:sz w:val="24"/>
          <w:szCs w:val="24"/>
        </w:rPr>
      </w:pPr>
      <w:r w:rsidRPr="00880FA9">
        <w:rPr>
          <w:rFonts w:ascii="Times New Roman" w:eastAsia="Times New Roman" w:hAnsi="Times New Roman" w:cs="Times New Roman"/>
          <w:sz w:val="24"/>
          <w:szCs w:val="24"/>
        </w:rPr>
        <w:t xml:space="preserve">​W związku z powyższym podjęcie uchwały uznaje się za zasadne. </w:t>
      </w:r>
    </w:p>
    <w:p w14:paraId="00000021" w14:textId="77777777" w:rsidR="000C40C2" w:rsidRPr="00880FA9" w:rsidRDefault="000C40C2">
      <w:pPr>
        <w:spacing w:before="240" w:after="240" w:line="360" w:lineRule="auto"/>
        <w:rPr>
          <w:rFonts w:ascii="Times" w:eastAsia="Times" w:hAnsi="Times" w:cs="Times"/>
          <w:sz w:val="24"/>
          <w:szCs w:val="24"/>
        </w:rPr>
      </w:pPr>
    </w:p>
    <w:p w14:paraId="00000022" w14:textId="77777777" w:rsidR="000C40C2" w:rsidRDefault="0068241B">
      <w:pPr>
        <w:spacing w:before="240" w:after="240" w:line="240" w:lineRule="auto"/>
        <w:jc w:val="right"/>
        <w:rPr>
          <w:rFonts w:ascii="Times" w:eastAsia="Times" w:hAnsi="Times" w:cs="Times"/>
          <w:sz w:val="24"/>
          <w:szCs w:val="24"/>
        </w:rPr>
      </w:pPr>
      <w:r w:rsidRPr="00880FA9">
        <w:rPr>
          <w:sz w:val="24"/>
          <w:szCs w:val="24"/>
        </w:rPr>
        <w:br w:type="page"/>
      </w:r>
      <w:r>
        <w:rPr>
          <w:rFonts w:ascii="Times" w:eastAsia="Times" w:hAnsi="Times" w:cs="Times"/>
          <w:i/>
          <w:sz w:val="24"/>
          <w:szCs w:val="24"/>
        </w:rPr>
        <w:lastRenderedPageBreak/>
        <w:t>Załącznik do uchwały nr …./…./24</w:t>
      </w:r>
    </w:p>
    <w:p w14:paraId="00000023" w14:textId="77777777" w:rsidR="000C40C2" w:rsidRDefault="0068241B">
      <w:pPr>
        <w:spacing w:before="240" w:after="240" w:line="240" w:lineRule="auto"/>
        <w:jc w:val="right"/>
        <w:rPr>
          <w:rFonts w:ascii="Times" w:eastAsia="Times" w:hAnsi="Times" w:cs="Times"/>
          <w:i/>
          <w:sz w:val="24"/>
          <w:szCs w:val="24"/>
        </w:rPr>
      </w:pPr>
      <w:r>
        <w:rPr>
          <w:rFonts w:ascii="Times" w:eastAsia="Times" w:hAnsi="Times" w:cs="Times"/>
          <w:i/>
          <w:sz w:val="24"/>
          <w:szCs w:val="24"/>
        </w:rPr>
        <w:t>Młodzieżowego Sejmiku Województwa Pomorskiego</w:t>
      </w:r>
    </w:p>
    <w:p w14:paraId="00000024" w14:textId="77777777" w:rsidR="000C40C2" w:rsidRDefault="0068241B">
      <w:pPr>
        <w:spacing w:after="0" w:line="240" w:lineRule="auto"/>
        <w:jc w:val="right"/>
        <w:rPr>
          <w:rFonts w:ascii="Times" w:eastAsia="Times" w:hAnsi="Times" w:cs="Times"/>
          <w:i/>
          <w:sz w:val="24"/>
          <w:szCs w:val="24"/>
        </w:rPr>
      </w:pPr>
      <w:r>
        <w:rPr>
          <w:rFonts w:ascii="Times" w:eastAsia="Times" w:hAnsi="Times" w:cs="Times"/>
          <w:i/>
          <w:sz w:val="24"/>
          <w:szCs w:val="24"/>
        </w:rPr>
        <w:t>z dnia ……..</w:t>
      </w:r>
    </w:p>
    <w:p w14:paraId="00000025" w14:textId="77777777" w:rsidR="000C40C2" w:rsidRDefault="000C40C2">
      <w:pPr>
        <w:spacing w:after="0" w:line="360" w:lineRule="auto"/>
        <w:jc w:val="center"/>
        <w:rPr>
          <w:rFonts w:ascii="Times New Roman" w:eastAsia="Times New Roman" w:hAnsi="Times New Roman" w:cs="Times New Roman"/>
          <w:b/>
          <w:sz w:val="32"/>
          <w:szCs w:val="32"/>
        </w:rPr>
      </w:pPr>
    </w:p>
    <w:p w14:paraId="00000026" w14:textId="77777777" w:rsidR="000C40C2" w:rsidRDefault="0068241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UCHWAŁA NR ____/____/____</w:t>
      </w:r>
    </w:p>
    <w:p w14:paraId="00000027" w14:textId="77777777" w:rsidR="000C40C2" w:rsidRDefault="0068241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SEJMIKU WOJEWÓDZTWA POMORSKIEGO</w:t>
      </w:r>
    </w:p>
    <w:p w14:paraId="00000028" w14:textId="77777777" w:rsidR="000C40C2" w:rsidRDefault="0068241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z dnia ________ 2024 roku</w:t>
      </w:r>
    </w:p>
    <w:p w14:paraId="00000029" w14:textId="77777777" w:rsidR="000C40C2" w:rsidRDefault="000C40C2">
      <w:pPr>
        <w:spacing w:after="0" w:line="360" w:lineRule="auto"/>
        <w:jc w:val="center"/>
        <w:rPr>
          <w:rFonts w:ascii="Times New Roman" w:eastAsia="Times New Roman" w:hAnsi="Times New Roman" w:cs="Times New Roman"/>
          <w:b/>
          <w:sz w:val="28"/>
          <w:szCs w:val="28"/>
        </w:rPr>
      </w:pPr>
    </w:p>
    <w:p w14:paraId="0000002A" w14:textId="77777777" w:rsidR="000C40C2" w:rsidRDefault="0068241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zmieniająca uchwałę w sprawie utworzenia Młodzieżowego Sejmiku Województwa Pomorskiego oraz nadania mu statutu</w:t>
      </w:r>
    </w:p>
    <w:p w14:paraId="0000002B" w14:textId="77777777" w:rsidR="000C40C2" w:rsidRDefault="000C40C2">
      <w:pPr>
        <w:spacing w:after="0" w:line="360" w:lineRule="auto"/>
        <w:jc w:val="both"/>
        <w:rPr>
          <w:rFonts w:ascii="Times New Roman" w:eastAsia="Times New Roman" w:hAnsi="Times New Roman" w:cs="Times New Roman"/>
          <w:b/>
        </w:rPr>
      </w:pPr>
    </w:p>
    <w:p w14:paraId="0000002C" w14:textId="77777777" w:rsidR="000C40C2" w:rsidRDefault="0068241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Na podstawie art. 10b ust. 10 ustawy z dnia 5 czerwca 1998 r. o samorządzie województwa  (j.t. Dz.U. z 2022 r. poz. 547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0000002D" w14:textId="77777777" w:rsidR="000C40C2" w:rsidRDefault="000C40C2">
      <w:pPr>
        <w:spacing w:after="0" w:line="360" w:lineRule="auto"/>
        <w:jc w:val="both"/>
        <w:rPr>
          <w:rFonts w:ascii="Times New Roman" w:eastAsia="Times New Roman" w:hAnsi="Times New Roman" w:cs="Times New Roman"/>
        </w:rPr>
      </w:pPr>
    </w:p>
    <w:p w14:paraId="0000002E" w14:textId="77777777" w:rsidR="000C40C2" w:rsidRDefault="0068241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Sejmik Województwa Pomorskiego uchwala co następuje:</w:t>
      </w:r>
    </w:p>
    <w:p w14:paraId="0000002F" w14:textId="77777777" w:rsidR="000C40C2" w:rsidRDefault="0068241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00000030" w14:textId="77777777" w:rsidR="000C40C2" w:rsidRDefault="0068241B">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statucie Młodzieżowego Sejmiku Województwa Pomorskiego, stanowiącego załącznik do uchwały nr 570/XLV/22 Sejmiku Województwa Pomorskiego z dnia 25 lipca 2022 roku w sprawie utworzenia Młodzieżowego Sejmiku Województwa Pomorskiego oraz nadania mu statutu (Dz. Urz. Woj. Pomorskiego z 2022 r. poz. 3041) wprowadza się następujące zmiany:</w:t>
      </w:r>
    </w:p>
    <w:p w14:paraId="00000031"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otrzymuje brzmienie: „§ 3. Kadencja Młodzieżowego Sejmiku trwa dwa lata i rozpoczyna się z dniem zebrania się pierwszej sesji kadencji.”; </w:t>
      </w:r>
    </w:p>
    <w:p w14:paraId="00000032" w14:textId="77777777" w:rsidR="000C40C2" w:rsidRDefault="0068241B">
      <w:pPr>
        <w:spacing w:after="0" w:line="36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dodaje się ust. 1, który otrzymuje brzmienie „1. Przewodniczący Sejmiku ogłasza nabór do Młodzieżowego Sejmiku najpóźniej na 30 dni przed upływem dwóch lat od zebrania się pierwszej sesji ustępującej kadencji.”</w:t>
      </w:r>
    </w:p>
    <w:p w14:paraId="00000033"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 8:</w:t>
      </w:r>
    </w:p>
    <w:p w14:paraId="00000034" w14:textId="77777777" w:rsidR="000C40C2" w:rsidRDefault="0068241B">
      <w:pPr>
        <w:numPr>
          <w:ilvl w:val="2"/>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ust. 1:</w:t>
      </w:r>
    </w:p>
    <w:p w14:paraId="00000035" w14:textId="77777777" w:rsidR="000C40C2" w:rsidRDefault="0068241B">
      <w:pPr>
        <w:numPr>
          <w:ilvl w:val="3"/>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usuwa się pkt 1 </w:t>
      </w:r>
    </w:p>
    <w:p w14:paraId="00000036" w14:textId="77777777" w:rsidR="000C40C2" w:rsidRDefault="0068241B">
      <w:pPr>
        <w:numPr>
          <w:ilvl w:val="3"/>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pkt 2 otrzymuje brzmienie: „2) posiada wykształcenie podstawowe oraz status ucznia szkoły ponadpodstawowej;”;</w:t>
      </w:r>
    </w:p>
    <w:p w14:paraId="00000037" w14:textId="77777777" w:rsidR="000C40C2" w:rsidRDefault="0068241B">
      <w:pPr>
        <w:numPr>
          <w:ilvl w:val="3"/>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 pkt 4 lit. b dodaje się po wyrazie „samorządu” wyrazy „lub dyrekcja”, nadając mu brzmienie:</w:t>
      </w:r>
    </w:p>
    <w:p w14:paraId="00000038" w14:textId="77777777" w:rsidR="000C40C2" w:rsidRDefault="0068241B">
      <w:pPr>
        <w:numPr>
          <w:ilvl w:val="3"/>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samorządu uczniowskiego szkoły ponadpodstawowej, lub dyrekcji szkoły ponadpodstawowej;”</w:t>
      </w:r>
    </w:p>
    <w:p w14:paraId="00000039" w14:textId="77777777" w:rsidR="000C40C2" w:rsidRDefault="0068241B">
      <w:pPr>
        <w:numPr>
          <w:ilvl w:val="2"/>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 2 otrzymuje brzmienie: „2. Zespół Rekrutacyjny przy wyborze kandydatów na radnych wskazuje najwyżej jednego kandydata z każdego podmiotu zgłaszającego rekomendację o której mowa w ust. 1 pkt. 4.”</w:t>
      </w:r>
    </w:p>
    <w:p w14:paraId="0000003A"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 9:</w:t>
      </w:r>
    </w:p>
    <w:p w14:paraId="0000003B" w14:textId="77777777" w:rsidR="000C40C2" w:rsidRDefault="0068241B">
      <w:pPr>
        <w:numPr>
          <w:ilvl w:val="2"/>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 1 otrzymuje brzmienie „1. Przewodniczący Sejmiku ogłasza nabór do Młodzieżowego Sejmiku najpóźniej na 30 dni przed upływem dwóch lat od zebrania się pierwszej sesji ustępującej kadencji.”</w:t>
      </w:r>
    </w:p>
    <w:p w14:paraId="0000003C"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 10:</w:t>
      </w:r>
    </w:p>
    <w:p w14:paraId="0000003D" w14:textId="77777777" w:rsidR="000C40C2" w:rsidRDefault="0068241B">
      <w:pPr>
        <w:numPr>
          <w:ilvl w:val="2"/>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dodaje się ust. 7 w brzmieniu: „7. Wraz z wskazaniem kandydatów na radnych Zespół Rekrutacyjny zawiadamia kandydatów o wyborze drogą elektroniczną, przesyłając wiadomość na adres e-mail podany przez kandydata w formularzu.”;</w:t>
      </w:r>
    </w:p>
    <w:p w14:paraId="0000003E" w14:textId="77777777" w:rsidR="000C40C2" w:rsidRDefault="0068241B">
      <w:pPr>
        <w:numPr>
          <w:ilvl w:val="2"/>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dodaje się ust. 8 w brzmieniu: „8. W przypadku braku odpowiedzi w ciągu 14 dni na wiadomość o której mowa w ust. 7 wskazany kandydat nie zostaje uwzględniony w dalszych procedurach naboru, a Zespół Rekrutacyjny na jego miejsce wskazuje kandydata z list rezerwowych.” </w:t>
      </w:r>
    </w:p>
    <w:p w14:paraId="0000003F"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 12: </w:t>
      </w:r>
    </w:p>
    <w:p w14:paraId="00000040" w14:textId="77777777" w:rsidR="000C40C2" w:rsidRDefault="0068241B">
      <w:pPr>
        <w:numPr>
          <w:ilvl w:val="2"/>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ust. 2: </w:t>
      </w:r>
    </w:p>
    <w:p w14:paraId="00000041" w14:textId="77777777" w:rsidR="000C40C2" w:rsidRDefault="0068241B">
      <w:pPr>
        <w:numPr>
          <w:ilvl w:val="3"/>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pkt 2 otrzymuje brzmienie: „2) na wniosek Prezydium Młodzieżowego Sejmiku w przypadku nieprzestrzegania przez radnego postanowień Statutu lub nieusprawiedliwionej nieobecności na dwóch kolejnych sesjach lub trzech kolejnych posiedzeniach komisji Młodzieżowego Sejmiku, złożony po uprzednim poinformowaniu radnego o zamiarze odwołania i umożliwieniu mu złożenia pisemnych wyjaśnień w terminie 10 dni.”;</w:t>
      </w:r>
    </w:p>
    <w:p w14:paraId="00000042"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 15 po pkt. 6 (ostatnim) kropkę zamienia się średnikiem i dodaje się pkt 7 w brzmieniu: “7) nie naruszać powagi ani nie zakłócać przebiegu obrad Młodzieżowego Sejmiku i jego komisji.”;</w:t>
      </w:r>
    </w:p>
    <w:p w14:paraId="00000043"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 § 16:</w:t>
      </w:r>
    </w:p>
    <w:p w14:paraId="00000044" w14:textId="77777777" w:rsidR="000C40C2" w:rsidRDefault="0068241B">
      <w:pPr>
        <w:numPr>
          <w:ilvl w:val="2"/>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ust. 1 dodaje się ust. 1a w brzmieniu: „1a. Przewodniczący Sejmiku zwołuję sesję inaugurującą kadencję Młodzieżowego Sejmiku na dzień przypadający nie później niż 14 dni po upływie dwóch lat od dnia zebrania się pierwszej sesji ustępującej kadencji Młodzieżowego Sejmiku.”;</w:t>
      </w:r>
    </w:p>
    <w:p w14:paraId="00000045" w14:textId="77777777" w:rsidR="000C40C2" w:rsidRDefault="0068241B">
      <w:pPr>
        <w:numPr>
          <w:ilvl w:val="2"/>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 5 otrzymuje brzmienie „5.  Sesję Młodzieżowego Sejmiku, o której mowa w ust. 1, do czasu wyboru Przewodniczącego prowadzi najstarszy wiekiem radny obecny na sesji, który wyraził zgodę na prowadzenie sesji.”.</w:t>
      </w:r>
      <w:r>
        <w:rPr>
          <w:rFonts w:ascii="Times New Roman" w:eastAsia="Times New Roman" w:hAnsi="Times New Roman" w:cs="Times New Roman"/>
          <w:sz w:val="24"/>
          <w:szCs w:val="24"/>
        </w:rPr>
        <w:tab/>
      </w:r>
    </w:p>
    <w:p w14:paraId="00000046" w14:textId="77777777" w:rsidR="000C40C2" w:rsidRDefault="000C40C2">
      <w:pPr>
        <w:spacing w:after="0" w:line="360" w:lineRule="auto"/>
        <w:ind w:left="2160"/>
        <w:jc w:val="both"/>
        <w:rPr>
          <w:rFonts w:ascii="Times New Roman" w:eastAsia="Times New Roman" w:hAnsi="Times New Roman" w:cs="Times New Roman"/>
          <w:sz w:val="24"/>
          <w:szCs w:val="24"/>
        </w:rPr>
      </w:pPr>
    </w:p>
    <w:p w14:paraId="00000047"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 17:</w:t>
      </w:r>
    </w:p>
    <w:p w14:paraId="00000048" w14:textId="77777777" w:rsidR="000C40C2" w:rsidRDefault="0068241B">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 2 otrzymuje brzmienie: „2. Młodzieżowy Sejmik wybiera dwóch Wiceprzewodniczących spośród kandydatów, którzy uzyskali najwyższą liczbę głosów. Wybór następuje zwykłą większością głosów w obecności co najmniej połowy statutowego składu Młodzieżowego Sejmiku, w głosowaniu tajnym.”</w:t>
      </w:r>
    </w:p>
    <w:p w14:paraId="00000049" w14:textId="77777777" w:rsidR="000C40C2" w:rsidRDefault="0068241B">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ust. 5 dodaje się ust. 6 w brzmieniu: „6. Uchwałę w sprawie wyboru Przewodniczącego podpisuje przewodniczący właściwej komisji skrutacyjnej.”.</w:t>
      </w:r>
    </w:p>
    <w:p w14:paraId="0000004A" w14:textId="77777777" w:rsidR="000C40C2" w:rsidRDefault="0068241B">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dodaje się ust. 7 w brzmieniu: “7. W przypadku braku zgłoszenia więcej niż jednego kandydata na funkcję Przewodniczącego lub Sekretarza, albo dwóch kandydatów na funkcję Wiceprzewodniczącego zarządza się głosowanie za kandydatem lub przeciw kandydatowi.”.</w:t>
      </w:r>
    </w:p>
    <w:p w14:paraId="0000004B"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 § 19 ust. 2 otrzymuje brzmienie: “2. Przewodniczący Młodzieżowego Sejmiku może powierzyć wykonywanie części swoich zadań Wiceprzewodniczącym.“.</w:t>
      </w:r>
    </w:p>
    <w:p w14:paraId="0000004C"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 § 19 dodaje się § 19a w brzmieniu: </w:t>
      </w:r>
    </w:p>
    <w:p w14:paraId="0000004D" w14:textId="77777777" w:rsidR="000C40C2" w:rsidRDefault="0068241B">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19a. Do zadań Wiceprzewodniczących należy:</w:t>
      </w:r>
    </w:p>
    <w:p w14:paraId="0000004E" w14:textId="77777777" w:rsidR="000C40C2" w:rsidRDefault="0068241B">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przedstawianie na sesjach Młodzieżowego Sejmiku sprawozdań z działalności Prezydium pomiędzy sesjami;</w:t>
      </w:r>
    </w:p>
    <w:p w14:paraId="0000004F" w14:textId="77777777" w:rsidR="000C40C2" w:rsidRDefault="0068241B">
      <w:pPr>
        <w:numPr>
          <w:ilvl w:val="3"/>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wykonywanie zadań powierzonych im przez Przewodniczącego;</w:t>
      </w:r>
    </w:p>
    <w:p w14:paraId="00000050" w14:textId="77777777" w:rsidR="000C40C2" w:rsidRDefault="0068241B">
      <w:pPr>
        <w:numPr>
          <w:ilvl w:val="3"/>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prowadzenie obrad w przypadku nieobecności Przewodniczącego.”.</w:t>
      </w:r>
    </w:p>
    <w:p w14:paraId="00000051"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 § 21: </w:t>
      </w:r>
    </w:p>
    <w:p w14:paraId="00000052" w14:textId="77777777" w:rsidR="000C40C2" w:rsidRDefault="0068241B">
      <w:pPr>
        <w:numPr>
          <w:ilvl w:val="2"/>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dodaje się ust.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 brzmieniu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W przypadku nieusprawiedliwionej nieobecności na dwóch kolejnych posiedzeniach komisji, radny może zostać zawieszony w prawach członka komisji przez przewodniczącego komisji.”;</w:t>
      </w:r>
    </w:p>
    <w:p w14:paraId="00000053" w14:textId="77777777" w:rsidR="000C40C2" w:rsidRDefault="0068241B">
      <w:pPr>
        <w:numPr>
          <w:ilvl w:val="2"/>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dodaje się ust.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 brzmieniu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Zawieszony w prawach członka komisji radny nie jest uwzględniany przy stwierdzaniu prawomocności obrad i głosowań komisji w rozumieniu § 30 ust. 1.”;</w:t>
      </w:r>
    </w:p>
    <w:p w14:paraId="00000054" w14:textId="77777777" w:rsidR="000C40C2" w:rsidRDefault="0068241B">
      <w:pPr>
        <w:numPr>
          <w:ilvl w:val="2"/>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dodaje się ust.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w brzmieniu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Odwołanie przewodniczącego lub wiceprzewodniczącego komisji następuje na uzasadniony wniosek co najmniej ⅓ składu komisji w trybie właściwym dla wyboru.”.</w:t>
      </w:r>
    </w:p>
    <w:p w14:paraId="00000055" w14:textId="77777777" w:rsidR="000C40C2" w:rsidRDefault="0068241B">
      <w:pPr>
        <w:numPr>
          <w:ilvl w:val="1"/>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 § 22 ust. 1 pkt 1 otrzymuje brzmienie: „1) zwyczajnych – zwoływanych nie rzadziej niż raz na trzy miesiące;”</w:t>
      </w:r>
    </w:p>
    <w:p w14:paraId="00000056"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23 otrzymuje brzmienie: “§ 23. Sesje Młodzieżowego Sejmiku odbywają się stacjonarnie, za pośrednictwem środków bezpośredniego porozumiewania się na odległość lub w trybie hybrydowym, uwzględniającym obecność stacjonarną oraz za pośrednictwem środków bezpośredniego porozumiewania się na odległość.”;</w:t>
      </w:r>
    </w:p>
    <w:p w14:paraId="00000057" w14:textId="77777777" w:rsidR="000C40C2" w:rsidRDefault="0068241B">
      <w:pPr>
        <w:numPr>
          <w:ilvl w:val="1"/>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 § 24 dodaje się § 24a w brzmieniu: „§ 24a. 1. Projekt uchwały może zostać zmieniony po zgłoszeniu poprawki do projektu przez radnego w trybie właściwym dla podejmowania.</w:t>
      </w:r>
      <w:r>
        <w:rPr>
          <w:rFonts w:ascii="Times New Roman" w:eastAsia="Times New Roman" w:hAnsi="Times New Roman" w:cs="Times New Roman"/>
          <w:sz w:val="24"/>
          <w:szCs w:val="24"/>
        </w:rPr>
        <w:br/>
        <w:t>2. Zgłoszenie poprawki przez radnego następuje poprzez przekazanie jej Sekretarzowi.</w:t>
      </w:r>
      <w:r>
        <w:rPr>
          <w:rFonts w:ascii="Times New Roman" w:eastAsia="Times New Roman" w:hAnsi="Times New Roman" w:cs="Times New Roman"/>
          <w:sz w:val="24"/>
          <w:szCs w:val="24"/>
        </w:rPr>
        <w:br/>
        <w:t>3. W pierwszej kolejności Młodzieżowy Sejmik głosuje nad poprawkami, których przyjęcie lub odrzucenie rozstrzyga o innych poprawkach.</w:t>
      </w:r>
      <w:r>
        <w:rPr>
          <w:rFonts w:ascii="Times New Roman" w:eastAsia="Times New Roman" w:hAnsi="Times New Roman" w:cs="Times New Roman"/>
          <w:sz w:val="24"/>
          <w:szCs w:val="24"/>
        </w:rPr>
        <w:br/>
        <w:t>4. W przypadku przyjęcia poprawki wykluczającej inne poprawki, poprawek tych nie poddaje się pod głosowanie.</w:t>
      </w:r>
      <w:r>
        <w:rPr>
          <w:rFonts w:ascii="Times New Roman" w:eastAsia="Times New Roman" w:hAnsi="Times New Roman" w:cs="Times New Roman"/>
          <w:sz w:val="24"/>
          <w:szCs w:val="24"/>
        </w:rPr>
        <w:br/>
        <w:t>5. W przypadku zgłoszenia do tego samego projektu kilku poprawek, jako pierwszą głosuje się poprawkę najdalej idącą.</w:t>
      </w:r>
      <w:r>
        <w:rPr>
          <w:rFonts w:ascii="Times New Roman" w:eastAsia="Times New Roman" w:hAnsi="Times New Roman" w:cs="Times New Roman"/>
          <w:sz w:val="24"/>
          <w:szCs w:val="24"/>
        </w:rPr>
        <w:br/>
        <w:t xml:space="preserve">6. Głosowanie nad całością uchwały może zostać odroczone na czas potrzebny do stwierdzenia, czy wskutek przyjętych poprawek nie zachodzi sprzeczność pomiędzy poszczególnymi przepisami projektu i czy są one zgodne z innymi przepisami prawa.” </w:t>
      </w:r>
    </w:p>
    <w:p w14:paraId="00000058"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 26 ust. 1 otrzymuje brzmienie “1. W trybie przewidzianym dla uchwał, Młodzieżowy Sejmik lub jego komisja tematyczna może także wydawać opinie </w:t>
      </w:r>
      <w:r>
        <w:rPr>
          <w:rFonts w:ascii="Times New Roman" w:eastAsia="Times New Roman" w:hAnsi="Times New Roman" w:cs="Times New Roman"/>
          <w:sz w:val="24"/>
          <w:szCs w:val="24"/>
        </w:rPr>
        <w:lastRenderedPageBreak/>
        <w:t>prezentujące stanowisko w danej sprawie oraz przyjmować apele wzywające do podjęcia określonych działań.”;</w:t>
      </w:r>
    </w:p>
    <w:p w14:paraId="00000059" w14:textId="77777777" w:rsidR="000C40C2" w:rsidRDefault="0068241B">
      <w:pPr>
        <w:numPr>
          <w:ilvl w:val="1"/>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 29 ust. 1 otrzymuje brzmienie “1. Posiedzenia komisji mogą odbywać się stacjonarnie, za pośrednictwem środków bezpośredniego porozumiewania się na odległość lub w trybie hybrydowym, uwzględniającym obecność stacjonarną oraz za pośrednictwem środków bezpośredniego porozumiewania się na odległość.”.</w:t>
      </w:r>
    </w:p>
    <w:p w14:paraId="0000005A" w14:textId="77777777" w:rsidR="000C40C2" w:rsidRDefault="0068241B">
      <w:pPr>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Przyjmuje się tekst jednolity Statutu Młodzieżowego Sejmiku Województwa Pomorskiego stanowiący załącznik do niniejszej uchwały.</w:t>
      </w:r>
    </w:p>
    <w:p w14:paraId="0000005B" w14:textId="77777777" w:rsidR="000C40C2" w:rsidRDefault="0068241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0000005C" w14:textId="77777777" w:rsidR="000C40C2" w:rsidRDefault="0068241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5D" w14:textId="77777777" w:rsidR="000C40C2" w:rsidRDefault="0068241B">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Sejmiku Województwa Pomorskiego ogłasza nabór do Młodzieżowego Sejmiku Województwa Pomorskiego IV kadencji najpóźniej</w:t>
      </w:r>
      <w:r>
        <w:rPr>
          <w:rFonts w:ascii="Times New Roman" w:eastAsia="Times New Roman" w:hAnsi="Times New Roman" w:cs="Times New Roman"/>
          <w:sz w:val="24"/>
          <w:szCs w:val="24"/>
        </w:rPr>
        <w:br/>
        <w:t>1 września 2025 roku.</w:t>
      </w:r>
    </w:p>
    <w:p w14:paraId="0000005E" w14:textId="77777777" w:rsidR="000C40C2" w:rsidRDefault="0068241B">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Sejmiku Województwa Pomorskiego ogłasza zwołuje sesję inaugurującą Młodzieżowego Sejmiku Województwa Pomorskiego IV kadencji na dzień przypadający nie później niż 14 dni od 1 października 2025 roku. </w:t>
      </w:r>
    </w:p>
    <w:p w14:paraId="0000005F" w14:textId="77777777" w:rsidR="000C40C2" w:rsidRDefault="0068241B">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kadencja Młodzieżowego Sejmiku Województwa Pomorskiego kończy się z dniem poprzedzającym zebranie się pierwszej sesji Młodzieżowego Sejmiku Województwa Pomorskiego IV kadencji.</w:t>
      </w:r>
    </w:p>
    <w:p w14:paraId="00000060" w14:textId="77777777" w:rsidR="000C40C2" w:rsidRDefault="000C40C2">
      <w:pPr>
        <w:spacing w:after="0" w:line="360" w:lineRule="auto"/>
        <w:rPr>
          <w:rFonts w:ascii="Times New Roman" w:eastAsia="Times New Roman" w:hAnsi="Times New Roman" w:cs="Times New Roman"/>
          <w:sz w:val="24"/>
          <w:szCs w:val="24"/>
        </w:rPr>
      </w:pPr>
    </w:p>
    <w:p w14:paraId="00000061" w14:textId="77777777" w:rsidR="000C40C2" w:rsidRDefault="0068241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00000062" w14:textId="77777777" w:rsidR="000C40C2" w:rsidRDefault="0068241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wchodzi w życie po upływie 14 dni od dnia ogłoszenia w Dzienniku Urzędowym Województwa Pomorskiego.</w:t>
      </w:r>
    </w:p>
    <w:sectPr w:rsidR="000C40C2">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7609" w14:textId="77777777" w:rsidR="00177553" w:rsidRDefault="00177553">
      <w:pPr>
        <w:spacing w:after="0" w:line="240" w:lineRule="auto"/>
      </w:pPr>
      <w:r>
        <w:separator/>
      </w:r>
    </w:p>
  </w:endnote>
  <w:endnote w:type="continuationSeparator" w:id="0">
    <w:p w14:paraId="726610C5" w14:textId="77777777" w:rsidR="00177553" w:rsidRDefault="0017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0BA0" w14:textId="77777777" w:rsidR="00177553" w:rsidRDefault="00177553">
      <w:pPr>
        <w:spacing w:after="0" w:line="240" w:lineRule="auto"/>
      </w:pPr>
      <w:r>
        <w:separator/>
      </w:r>
    </w:p>
  </w:footnote>
  <w:footnote w:type="continuationSeparator" w:id="0">
    <w:p w14:paraId="063BB183" w14:textId="77777777" w:rsidR="00177553" w:rsidRDefault="00177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77777777" w:rsidR="000C40C2" w:rsidRDefault="000C40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68A3"/>
    <w:multiLevelType w:val="multilevel"/>
    <w:tmpl w:val="0008AF2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AAB58DE"/>
    <w:multiLevelType w:val="multilevel"/>
    <w:tmpl w:val="0B50706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2"/>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AC77A7"/>
    <w:multiLevelType w:val="multilevel"/>
    <w:tmpl w:val="3A44A200"/>
    <w:lvl w:ilvl="0">
      <w:start w:val="1"/>
      <w:numFmt w:val="lowerLetter"/>
      <w:lvlText w:val="%1)"/>
      <w:lvlJc w:val="left"/>
      <w:pPr>
        <w:ind w:left="1800" w:hanging="360"/>
      </w:pPr>
      <w:rPr>
        <w:u w:val="none"/>
      </w:rPr>
    </w:lvl>
    <w:lvl w:ilvl="1">
      <w:start w:val="1"/>
      <w:numFmt w:val="lowerRoman"/>
      <w:lvlText w:val="%2)"/>
      <w:lvlJc w:val="righ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lowerRoman"/>
      <w:lvlText w:val="(%5)"/>
      <w:lvlJc w:val="right"/>
      <w:pPr>
        <w:ind w:left="4680" w:hanging="360"/>
      </w:pPr>
      <w:rPr>
        <w:u w:val="none"/>
      </w:rPr>
    </w:lvl>
    <w:lvl w:ilvl="5">
      <w:start w:val="1"/>
      <w:numFmt w:val="decimal"/>
      <w:lvlText w:val="(%6)"/>
      <w:lvlJc w:val="left"/>
      <w:pPr>
        <w:ind w:left="5400" w:hanging="360"/>
      </w:pPr>
      <w:rPr>
        <w:u w:val="none"/>
      </w:rPr>
    </w:lvl>
    <w:lvl w:ilvl="6">
      <w:start w:val="1"/>
      <w:numFmt w:val="lowerLetter"/>
      <w:lvlText w:val="%7."/>
      <w:lvlJc w:val="left"/>
      <w:pPr>
        <w:ind w:left="6120" w:hanging="360"/>
      </w:pPr>
      <w:rPr>
        <w:u w:val="none"/>
      </w:rPr>
    </w:lvl>
    <w:lvl w:ilvl="7">
      <w:start w:val="1"/>
      <w:numFmt w:val="lowerRoman"/>
      <w:lvlText w:val="%8."/>
      <w:lvlJc w:val="right"/>
      <w:pPr>
        <w:ind w:left="6840" w:hanging="360"/>
      </w:pPr>
      <w:rPr>
        <w:u w:val="none"/>
      </w:rPr>
    </w:lvl>
    <w:lvl w:ilvl="8">
      <w:start w:val="1"/>
      <w:numFmt w:val="decimal"/>
      <w:lvlText w:val="%9."/>
      <w:lvlJc w:val="left"/>
      <w:pPr>
        <w:ind w:left="7560" w:hanging="360"/>
      </w:pPr>
      <w:rPr>
        <w:u w:val="none"/>
      </w:rPr>
    </w:lvl>
  </w:abstractNum>
  <w:abstractNum w:abstractNumId="3" w15:restartNumberingAfterBreak="0">
    <w:nsid w:val="278721FE"/>
    <w:multiLevelType w:val="multilevel"/>
    <w:tmpl w:val="A55C46C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2"/>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992F8C"/>
    <w:multiLevelType w:val="multilevel"/>
    <w:tmpl w:val="72D4C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7E15E7"/>
    <w:multiLevelType w:val="multilevel"/>
    <w:tmpl w:val="C518A952"/>
    <w:lvl w:ilvl="0">
      <w:start w:val="1"/>
      <w:numFmt w:val="decimal"/>
      <w:lvlText w:val="%1."/>
      <w:lvlJc w:val="left"/>
      <w:pPr>
        <w:ind w:left="720" w:hanging="360"/>
      </w:pPr>
      <w:rPr>
        <w:u w:val="none"/>
      </w:rPr>
    </w:lvl>
    <w:lvl w:ilvl="1">
      <w:start w:val="12"/>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2"/>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860D47"/>
    <w:multiLevelType w:val="multilevel"/>
    <w:tmpl w:val="FA70653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C2"/>
    <w:rsid w:val="000C40C2"/>
    <w:rsid w:val="00177553"/>
    <w:rsid w:val="00450271"/>
    <w:rsid w:val="0068241B"/>
    <w:rsid w:val="00880FA9"/>
    <w:rsid w:val="009678A0"/>
    <w:rsid w:val="00BD2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10FF"/>
  <w15:docId w15:val="{AFB0F8A9-3FCF-4147-866B-5DE4641E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BD27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1864</Words>
  <Characters>11185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Burlińska Aleksandra</dc:creator>
  <cp:lastModifiedBy>Burlińska Aleksandra</cp:lastModifiedBy>
  <cp:revision>2</cp:revision>
  <cp:lastPrinted>2025-02-27T13:37:00Z</cp:lastPrinted>
  <dcterms:created xsi:type="dcterms:W3CDTF">2025-02-27T13:38:00Z</dcterms:created>
  <dcterms:modified xsi:type="dcterms:W3CDTF">2025-02-27T13:38:00Z</dcterms:modified>
</cp:coreProperties>
</file>