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18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Spis podjętych Uchwał przez Młodzieżowy Sejmik Województwa Pomorskiego</w:t>
      </w:r>
    </w:p>
    <w:p w:rsidR="00E63BEB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>I</w:t>
      </w:r>
      <w:r w:rsidR="00C266E2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kadencja 202</w:t>
      </w:r>
      <w:r w:rsidR="00C266E2">
        <w:rPr>
          <w:rFonts w:ascii="Times New Roman" w:hAnsi="Times New Roman" w:cs="Times New Roman"/>
          <w:b/>
          <w:sz w:val="24"/>
          <w:szCs w:val="24"/>
        </w:rPr>
        <w:t>4</w:t>
      </w:r>
      <w:r w:rsidR="008E0BF0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266E2">
        <w:rPr>
          <w:rFonts w:ascii="Times New Roman" w:hAnsi="Times New Roman" w:cs="Times New Roman"/>
          <w:b/>
          <w:sz w:val="24"/>
          <w:szCs w:val="24"/>
        </w:rPr>
        <w:t>5</w:t>
      </w:r>
    </w:p>
    <w:p w:rsidR="00E63BEB" w:rsidRDefault="00E63BEB" w:rsidP="00E63B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5811"/>
      </w:tblGrid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Data podjętej uchwały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</w:t>
            </w:r>
          </w:p>
        </w:tc>
        <w:tc>
          <w:tcPr>
            <w:tcW w:w="5811" w:type="dxa"/>
          </w:tcPr>
          <w:p w:rsidR="00E63BEB" w:rsidRPr="00E63BEB" w:rsidRDefault="00E63BEB" w:rsidP="00E6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Uchwała w sprawie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1/I/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w sprawie wyboru Przewodniczącego Młodzieżowego Sejmiku Województwa Pomorskiego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Sekretarza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 III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tematycznych </w:t>
            </w:r>
            <w:r w:rsidRPr="00E63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Młodzieżowego Sejmiku Województwa Pomorskiego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II</w:t>
            </w:r>
            <w:r w:rsidR="00C266E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Default="008E0BF0" w:rsidP="008E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 xml:space="preserve">określenia zakresu działań komisji tematycznych Młodzieżowego Sejmiku Województwa Pomorskiego III kadencji 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811" w:type="dxa"/>
          </w:tcPr>
          <w:p w:rsidR="00E63BEB" w:rsidRPr="00137986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wyboru składów osobowych komisji tematycznych Młodzieżowego Sejmiku Województwa Pomorskiego II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3BEB" w:rsidRDefault="004F7D72" w:rsidP="008E0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8/II/2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DA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E63BEB" w:rsidRPr="00C70D74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sprawie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zaopiniowania projektu uchwały dotyczącej </w:t>
            </w:r>
            <w:r w:rsidR="00C266E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Wieloletniej Prognozy Finansowej Województwa Pomorskiego na rok 2025 i lata następne oraz projektu uchwały budżetowej Województwa Pomorskiego na 2025 rok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C266E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C266E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1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Pr="00FA2C7A" w:rsidRDefault="00C266E2" w:rsidP="00E63BEB">
            <w:pPr>
              <w:jc w:val="both"/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O zmianie uchwały w sprawie wyborów składów osobowych komisji tematycznych </w:t>
            </w:r>
            <w:r w:rsidR="000238BC">
              <w:rPr>
                <w:rFonts w:ascii="Times" w:eastAsia="Times" w:hAnsi="Times" w:cs="Times"/>
                <w:sz w:val="24"/>
                <w:szCs w:val="24"/>
              </w:rPr>
              <w:t xml:space="preserve">Młodzieżowego Sejmiku Województwa Pomorskiego III kadencji  </w:t>
            </w:r>
          </w:p>
        </w:tc>
      </w:tr>
    </w:tbl>
    <w:p w:rsidR="00E63BEB" w:rsidRPr="00E63BEB" w:rsidRDefault="00597BA9" w:rsidP="00E63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 dzień 1</w:t>
      </w:r>
      <w:r w:rsidR="000238BC">
        <w:rPr>
          <w:rFonts w:ascii="Times New Roman" w:hAnsi="Times New Roman" w:cs="Times New Roman"/>
          <w:sz w:val="24"/>
          <w:szCs w:val="24"/>
        </w:rPr>
        <w:t>9</w:t>
      </w:r>
      <w:r w:rsidR="00D36FED">
        <w:rPr>
          <w:rFonts w:ascii="Times New Roman" w:hAnsi="Times New Roman" w:cs="Times New Roman"/>
          <w:sz w:val="24"/>
          <w:szCs w:val="24"/>
        </w:rPr>
        <w:t>.</w:t>
      </w:r>
      <w:r w:rsidR="000238B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310D3B">
        <w:rPr>
          <w:rFonts w:ascii="Times New Roman" w:hAnsi="Times New Roman" w:cs="Times New Roman"/>
          <w:sz w:val="24"/>
          <w:szCs w:val="24"/>
        </w:rPr>
        <w:t>.2024.</w:t>
      </w:r>
    </w:p>
    <w:sectPr w:rsidR="00E63BEB" w:rsidRPr="00E6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438B204"/>
    <w:lvl w:ilvl="0">
      <w:numFmt w:val="bullet"/>
      <w:lvlText w:val="*"/>
      <w:lvlJc w:val="left"/>
    </w:lvl>
  </w:abstractNum>
  <w:abstractNum w:abstractNumId="1" w15:restartNumberingAfterBreak="0">
    <w:nsid w:val="1B5C4E5A"/>
    <w:multiLevelType w:val="hybridMultilevel"/>
    <w:tmpl w:val="3CAC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3C3CCE-D80B-4DA0-B7D5-B2336303D528}"/>
  </w:docVars>
  <w:rsids>
    <w:rsidRoot w:val="003A09C5"/>
    <w:rsid w:val="000238BC"/>
    <w:rsid w:val="00034A49"/>
    <w:rsid w:val="00137986"/>
    <w:rsid w:val="00310D3B"/>
    <w:rsid w:val="003A09C5"/>
    <w:rsid w:val="004F7D72"/>
    <w:rsid w:val="00597BA9"/>
    <w:rsid w:val="005C1994"/>
    <w:rsid w:val="008C7D4A"/>
    <w:rsid w:val="008E0BF0"/>
    <w:rsid w:val="00960232"/>
    <w:rsid w:val="00986A9A"/>
    <w:rsid w:val="00A07E9B"/>
    <w:rsid w:val="00AD1283"/>
    <w:rsid w:val="00AE6008"/>
    <w:rsid w:val="00C266E2"/>
    <w:rsid w:val="00C70D74"/>
    <w:rsid w:val="00D36FED"/>
    <w:rsid w:val="00D411B6"/>
    <w:rsid w:val="00DA0FC1"/>
    <w:rsid w:val="00DD1E71"/>
    <w:rsid w:val="00E63BEB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6CA4"/>
  <w15:chartTrackingRefBased/>
  <w15:docId w15:val="{738C7788-6F93-45B5-8C58-F9704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B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3B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BEB"/>
  </w:style>
  <w:style w:type="character" w:styleId="Odwoaniedokomentarza">
    <w:name w:val="annotation reference"/>
    <w:basedOn w:val="Domylnaczcionkaakapitu"/>
    <w:uiPriority w:val="99"/>
    <w:semiHidden/>
    <w:unhideWhenUsed/>
    <w:rsid w:val="00310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C3CCE-D80B-4DA0-B7D5-B2336303D5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3</cp:revision>
  <dcterms:created xsi:type="dcterms:W3CDTF">2024-12-19T06:47:00Z</dcterms:created>
  <dcterms:modified xsi:type="dcterms:W3CDTF">2024-12-19T06:59:00Z</dcterms:modified>
</cp:coreProperties>
</file>