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18" w:rsidRPr="00E63BEB" w:rsidRDefault="00E63BEB" w:rsidP="00E63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BEB">
        <w:rPr>
          <w:rFonts w:ascii="Times New Roman" w:hAnsi="Times New Roman" w:cs="Times New Roman"/>
          <w:b/>
          <w:sz w:val="24"/>
          <w:szCs w:val="24"/>
        </w:rPr>
        <w:t>Spis podjętych Uchwał przez Młodzieżowy Sejmik Województwa Pomorskiego</w:t>
      </w:r>
    </w:p>
    <w:p w:rsidR="00E63BEB" w:rsidRPr="00E63BEB" w:rsidRDefault="00E63BEB" w:rsidP="00E63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BEB">
        <w:rPr>
          <w:rFonts w:ascii="Times New Roman" w:hAnsi="Times New Roman" w:cs="Times New Roman"/>
          <w:b/>
          <w:sz w:val="24"/>
          <w:szCs w:val="24"/>
        </w:rPr>
        <w:t>I</w:t>
      </w:r>
      <w:r w:rsidR="008E0BF0">
        <w:rPr>
          <w:rFonts w:ascii="Times New Roman" w:hAnsi="Times New Roman" w:cs="Times New Roman"/>
          <w:b/>
          <w:sz w:val="24"/>
          <w:szCs w:val="24"/>
        </w:rPr>
        <w:t>I kadencja 2023 – 2024</w:t>
      </w:r>
    </w:p>
    <w:p w:rsidR="00E63BEB" w:rsidRDefault="00E63BEB" w:rsidP="00E63BE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46"/>
        <w:gridCol w:w="1701"/>
        <w:gridCol w:w="1276"/>
        <w:gridCol w:w="5811"/>
      </w:tblGrid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:rsidR="00E63BEB" w:rsidRPr="00E63BEB" w:rsidRDefault="00E63BEB" w:rsidP="00E63B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b/>
                <w:sz w:val="24"/>
                <w:szCs w:val="24"/>
              </w:rPr>
              <w:t>Data podjętej uchwały</w:t>
            </w:r>
          </w:p>
        </w:tc>
        <w:tc>
          <w:tcPr>
            <w:tcW w:w="1276" w:type="dxa"/>
          </w:tcPr>
          <w:p w:rsidR="00E63BEB" w:rsidRPr="00E63BEB" w:rsidRDefault="00E63BEB" w:rsidP="00E63B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b/>
                <w:sz w:val="24"/>
                <w:szCs w:val="24"/>
              </w:rPr>
              <w:t>Numer uchwały</w:t>
            </w:r>
          </w:p>
        </w:tc>
        <w:tc>
          <w:tcPr>
            <w:tcW w:w="5811" w:type="dxa"/>
          </w:tcPr>
          <w:p w:rsidR="00E63BEB" w:rsidRPr="00E63BEB" w:rsidRDefault="00E63BEB" w:rsidP="00E63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b/>
                <w:sz w:val="24"/>
                <w:szCs w:val="24"/>
              </w:rPr>
              <w:t>Uchwała w sprawie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8E0BF0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</w:p>
        </w:tc>
        <w:tc>
          <w:tcPr>
            <w:tcW w:w="1276" w:type="dxa"/>
          </w:tcPr>
          <w:p w:rsidR="00E63BEB" w:rsidRP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1/I/</w:t>
            </w:r>
            <w:r w:rsidR="008E0BF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811" w:type="dxa"/>
          </w:tcPr>
          <w:p w:rsidR="00E63BEB" w:rsidRDefault="00E63BEB" w:rsidP="00E63BEB">
            <w:pPr>
              <w:pStyle w:val="Tekstpodstawow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>w sprawie wyboru Przewodniczącego Młodzieżowego Sejmiku Województwa Pomorskiego</w:t>
            </w:r>
            <w:r w:rsidR="004F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8E0BF0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</w:p>
        </w:tc>
        <w:tc>
          <w:tcPr>
            <w:tcW w:w="1276" w:type="dxa"/>
          </w:tcPr>
          <w:p w:rsid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2/I/2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E63BEB" w:rsidRDefault="00E63BEB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 xml:space="preserve">w sprawie wyboru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Sekretarza</w:t>
            </w: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 xml:space="preserve"> Młodzieżowego Sejmiku Województwa Pomorskiego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8E0BF0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</w:p>
        </w:tc>
        <w:tc>
          <w:tcPr>
            <w:tcW w:w="1276" w:type="dxa"/>
          </w:tcPr>
          <w:p w:rsidR="00E63BEB" w:rsidRPr="00E63BEB" w:rsidRDefault="00E63BEB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F7D72">
              <w:rPr>
                <w:rFonts w:ascii="Times New Roman" w:hAnsi="Times New Roman" w:cs="Times New Roman"/>
                <w:bCs/>
                <w:sz w:val="24"/>
                <w:szCs w:val="24"/>
              </w:rPr>
              <w:t>/I/2</w:t>
            </w:r>
            <w:r w:rsidR="008E0B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E63BEB" w:rsidRDefault="00E63BEB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wyboru Wicep</w:t>
            </w: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>rzewodniczącego Młodzieżowego Sejmiku Województwa Pomorskiego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8E0BF0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</w:p>
        </w:tc>
        <w:tc>
          <w:tcPr>
            <w:tcW w:w="1276" w:type="dxa"/>
          </w:tcPr>
          <w:p w:rsidR="00E63BEB" w:rsidRPr="00E63BEB" w:rsidRDefault="00E63BEB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F7D72">
              <w:rPr>
                <w:rFonts w:ascii="Times New Roman" w:hAnsi="Times New Roman" w:cs="Times New Roman"/>
                <w:bCs/>
                <w:sz w:val="24"/>
                <w:szCs w:val="24"/>
              </w:rPr>
              <w:t>/I/2</w:t>
            </w:r>
            <w:r w:rsidR="008E0B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E63BEB" w:rsidRDefault="00E63BEB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wyboru Wicep</w:t>
            </w: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>rzewodniczącego Młodzieżowego Sejmiku Województwa Pomorskiego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96023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276" w:type="dxa"/>
          </w:tcPr>
          <w:p w:rsid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5/I/2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E63BEB" w:rsidRDefault="00E63BEB" w:rsidP="00E63BEB">
            <w:pPr>
              <w:pStyle w:val="Tekstpodstawowy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EB">
              <w:rPr>
                <w:rFonts w:ascii="Times New Roman" w:hAnsi="Times New Roman" w:cs="Times New Roman"/>
                <w:sz w:val="24"/>
                <w:szCs w:val="24"/>
              </w:rPr>
              <w:t xml:space="preserve">w sprawie </w:t>
            </w:r>
            <w:r w:rsidR="008E0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powołania komisji tematycznych </w:t>
            </w:r>
            <w:r w:rsidRPr="00E63B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Młodzieżowego Sejmiku Województwa Pomorskiego</w:t>
            </w:r>
            <w:r w:rsidR="008E0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0BF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II kadencji 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96023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276" w:type="dxa"/>
          </w:tcPr>
          <w:p w:rsid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6/I/2</w:t>
            </w:r>
            <w:r w:rsidR="008E0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E63BEB" w:rsidRDefault="008E0BF0" w:rsidP="008E0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udzielenie poparcia uchwale Parlamentu Młodych Rzeczpospolitej Polskiej „Nic o nas bez nas”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dnia 3 czerwca 2023 r.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A07E9B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2.12.2023</w:t>
            </w:r>
          </w:p>
        </w:tc>
        <w:tc>
          <w:tcPr>
            <w:tcW w:w="1276" w:type="dxa"/>
          </w:tcPr>
          <w:p w:rsid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7/II/2</w:t>
            </w:r>
            <w:r w:rsidR="00DA0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E63BEB" w:rsidRPr="00137986" w:rsidRDefault="00A07E9B" w:rsidP="00E63BE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iCs/>
                <w:sz w:val="24"/>
                <w:szCs w:val="24"/>
              </w:rPr>
              <w:t>w sprawie wyboru składów osobowych komisji tematycznych Młodzieżowego Sejmiku Województwa Pomorskiego II kadencji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A07E9B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2.12.2023 </w:t>
            </w:r>
          </w:p>
        </w:tc>
        <w:tc>
          <w:tcPr>
            <w:tcW w:w="1276" w:type="dxa"/>
          </w:tcPr>
          <w:p w:rsidR="00E63BEB" w:rsidRDefault="004F7D72" w:rsidP="008E0B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8/II/2</w:t>
            </w:r>
            <w:r w:rsidR="00DA0FC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811" w:type="dxa"/>
          </w:tcPr>
          <w:p w:rsidR="00E63BEB" w:rsidRPr="00C70D74" w:rsidRDefault="00A07E9B" w:rsidP="00E63BE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7E9B">
              <w:rPr>
                <w:rFonts w:ascii="Times New Roman" w:hAnsi="Times New Roman" w:cs="Times New Roman"/>
                <w:iCs/>
                <w:sz w:val="24"/>
                <w:szCs w:val="24"/>
              </w:rPr>
              <w:t>w sprawie określenia zakresu działań komisji tematycznych Młodzieżowego Sejmiku Województwa Pomorskiego II kadencji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986A9A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F7D72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276" w:type="dxa"/>
          </w:tcPr>
          <w:p w:rsid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</w:t>
            </w:r>
            <w:r w:rsidR="00310D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V/2</w:t>
            </w:r>
            <w:r w:rsidR="00310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E63BEB" w:rsidRPr="00FA2C7A" w:rsidRDefault="00FA2C7A" w:rsidP="00E63BEB">
            <w:pPr>
              <w:jc w:val="both"/>
              <w:rPr>
                <w:sz w:val="24"/>
                <w:szCs w:val="24"/>
              </w:rPr>
            </w:pPr>
            <w:r w:rsidRPr="00FA2C7A">
              <w:rPr>
                <w:rFonts w:ascii="Times" w:eastAsia="Times" w:hAnsi="Times" w:cs="Times"/>
                <w:sz w:val="24"/>
                <w:szCs w:val="24"/>
              </w:rPr>
              <w:t>w sprawie zaopiniowania projektu uchwały Sejmiku Województwa Pomorskiego w sprawie ustanowienia Planu ochrony dla Parku Krajobrazowego „Mierzeja Wiślana”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986A9A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F7D72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276" w:type="dxa"/>
          </w:tcPr>
          <w:p w:rsid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10/IV/24</w:t>
            </w:r>
          </w:p>
        </w:tc>
        <w:tc>
          <w:tcPr>
            <w:tcW w:w="5811" w:type="dxa"/>
          </w:tcPr>
          <w:p w:rsidR="00E63BEB" w:rsidRDefault="004F7D72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C7A">
              <w:rPr>
                <w:rFonts w:ascii="Times" w:eastAsia="Times" w:hAnsi="Times" w:cs="Times"/>
                <w:sz w:val="24"/>
                <w:szCs w:val="24"/>
              </w:rPr>
              <w:t>w sprawie zaopiniowania projektu uchwały Sejmiku Województwa Pomorskiego w sprawie ustanowienia Planu ochrony dla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Nadmorskiego Parku Krajobrazowego</w:t>
            </w:r>
          </w:p>
        </w:tc>
      </w:tr>
      <w:tr w:rsidR="00E63BEB" w:rsidTr="00E63BEB">
        <w:tc>
          <w:tcPr>
            <w:tcW w:w="846" w:type="dxa"/>
          </w:tcPr>
          <w:p w:rsidR="00E63BEB" w:rsidRPr="00E63BEB" w:rsidRDefault="00E63BEB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1276" w:type="dxa"/>
          </w:tcPr>
          <w:p w:rsidR="00E63BEB" w:rsidRDefault="004F7D72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11/V/24</w:t>
            </w:r>
          </w:p>
        </w:tc>
        <w:tc>
          <w:tcPr>
            <w:tcW w:w="5811" w:type="dxa"/>
          </w:tcPr>
          <w:p w:rsidR="00E63BEB" w:rsidRDefault="004F7D72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zaopiniowanie projektu uchwały Sejmiku Województwa Pomorskiego w sprawie określenia szczegółowych warunków, form, zakresu oraz trybu udzielania pomocy w ramach Programu </w:t>
            </w:r>
            <w:r w:rsidR="00D36FED">
              <w:rPr>
                <w:rFonts w:ascii="Times New Roman" w:hAnsi="Times New Roman" w:cs="Times New Roman"/>
                <w:sz w:val="24"/>
                <w:szCs w:val="24"/>
              </w:rPr>
              <w:t>wspierania edukacji uzdolnionych dzieci i młodzieży pobierających naukę na terenie województwa pomorskiego</w:t>
            </w:r>
          </w:p>
        </w:tc>
      </w:tr>
      <w:tr w:rsidR="00D36FED" w:rsidTr="00E63BEB">
        <w:tc>
          <w:tcPr>
            <w:tcW w:w="846" w:type="dxa"/>
          </w:tcPr>
          <w:p w:rsidR="00D36FED" w:rsidRPr="00E63BEB" w:rsidRDefault="00D36FED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6FED" w:rsidRDefault="00597BA9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1276" w:type="dxa"/>
          </w:tcPr>
          <w:p w:rsidR="00D36FED" w:rsidRDefault="00597BA9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12/V/24</w:t>
            </w:r>
          </w:p>
        </w:tc>
        <w:tc>
          <w:tcPr>
            <w:tcW w:w="5811" w:type="dxa"/>
          </w:tcPr>
          <w:p w:rsidR="00D36FED" w:rsidRDefault="00D36FED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zmianie uchwały w sprawie wyboru składów osobowych komisji tematycznych Młodzieżowego Sejmiku Województwa Pomorskiego II kadencji </w:t>
            </w:r>
          </w:p>
        </w:tc>
      </w:tr>
      <w:tr w:rsidR="00597BA9" w:rsidTr="00E63BEB">
        <w:tc>
          <w:tcPr>
            <w:tcW w:w="846" w:type="dxa"/>
          </w:tcPr>
          <w:p w:rsidR="00597BA9" w:rsidRPr="00E63BEB" w:rsidRDefault="00597BA9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BA9" w:rsidRDefault="00597BA9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1276" w:type="dxa"/>
          </w:tcPr>
          <w:p w:rsidR="00597BA9" w:rsidRDefault="00597BA9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13/VI/24</w:t>
            </w:r>
          </w:p>
        </w:tc>
        <w:tc>
          <w:tcPr>
            <w:tcW w:w="5811" w:type="dxa"/>
          </w:tcPr>
          <w:p w:rsidR="00597BA9" w:rsidRPr="00597BA9" w:rsidRDefault="00597BA9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A9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 zaopiniowania projektu uchwały Sejmiku Województwa Pomorskiego w sprawie Obszaru Chronionego Krajobrazu Międzywale Wisły</w:t>
            </w:r>
          </w:p>
        </w:tc>
      </w:tr>
      <w:tr w:rsidR="00597BA9" w:rsidTr="00E63BEB">
        <w:tc>
          <w:tcPr>
            <w:tcW w:w="846" w:type="dxa"/>
          </w:tcPr>
          <w:p w:rsidR="00597BA9" w:rsidRPr="00E63BEB" w:rsidRDefault="00597BA9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BA9" w:rsidRDefault="00597BA9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1276" w:type="dxa"/>
          </w:tcPr>
          <w:p w:rsidR="00597BA9" w:rsidRDefault="00597BA9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/VI/24</w:t>
            </w:r>
          </w:p>
        </w:tc>
        <w:tc>
          <w:tcPr>
            <w:tcW w:w="5811" w:type="dxa"/>
          </w:tcPr>
          <w:p w:rsidR="00597BA9" w:rsidRPr="00597BA9" w:rsidRDefault="00597BA9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sprawie zaopiniowania projektu uchwały Sejmiku Województwa Pomorskiego w sprawie Obszaru Chronionego Krajobrazy Doliny Rzeki Nogat  </w:t>
            </w:r>
          </w:p>
        </w:tc>
      </w:tr>
      <w:tr w:rsidR="00597BA9" w:rsidTr="00E63BEB">
        <w:tc>
          <w:tcPr>
            <w:tcW w:w="846" w:type="dxa"/>
          </w:tcPr>
          <w:p w:rsidR="00597BA9" w:rsidRPr="00E63BEB" w:rsidRDefault="00597BA9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BA9" w:rsidRDefault="00597BA9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1276" w:type="dxa"/>
          </w:tcPr>
          <w:p w:rsidR="00597BA9" w:rsidRDefault="00597BA9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/VI/24</w:t>
            </w:r>
          </w:p>
        </w:tc>
        <w:tc>
          <w:tcPr>
            <w:tcW w:w="5811" w:type="dxa"/>
          </w:tcPr>
          <w:p w:rsidR="00597BA9" w:rsidRPr="00597BA9" w:rsidRDefault="00597BA9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A9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 zaopiniowania projektu uchwały Sejmiku Województwa Pomorskiego w sprawie Obszaru Chronionego Krajobrazu Lasów Ryjewskich</w:t>
            </w:r>
          </w:p>
        </w:tc>
      </w:tr>
      <w:tr w:rsidR="00597BA9" w:rsidTr="00E63BEB">
        <w:tc>
          <w:tcPr>
            <w:tcW w:w="846" w:type="dxa"/>
          </w:tcPr>
          <w:p w:rsidR="00597BA9" w:rsidRPr="00E63BEB" w:rsidRDefault="00597BA9" w:rsidP="00E63BE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BA9" w:rsidRDefault="00597BA9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1276" w:type="dxa"/>
          </w:tcPr>
          <w:p w:rsidR="00597BA9" w:rsidRDefault="00597BA9" w:rsidP="00E63B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/VI/24</w:t>
            </w:r>
          </w:p>
        </w:tc>
        <w:tc>
          <w:tcPr>
            <w:tcW w:w="5811" w:type="dxa"/>
          </w:tcPr>
          <w:p w:rsidR="00597BA9" w:rsidRDefault="00597BA9" w:rsidP="00E63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sprawie udzielnie poparcia inicjatywy utworzenia Konwentu Młodzieżowych Sejmików Województwa jako statutowego organu opiniodawczo – doradczego Związku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Województwa Rzeczypospolitej Polskiej </w:t>
            </w:r>
          </w:p>
        </w:tc>
      </w:tr>
    </w:tbl>
    <w:p w:rsidR="00E63BEB" w:rsidRPr="00E63BEB" w:rsidRDefault="00597BA9" w:rsidP="00E63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na dzień 11</w:t>
      </w:r>
      <w:r w:rsidR="00D36FED">
        <w:rPr>
          <w:rFonts w:ascii="Times New Roman" w:hAnsi="Times New Roman" w:cs="Times New Roman"/>
          <w:sz w:val="24"/>
          <w:szCs w:val="24"/>
        </w:rPr>
        <w:t>.06</w:t>
      </w:r>
      <w:r w:rsidR="00310D3B">
        <w:rPr>
          <w:rFonts w:ascii="Times New Roman" w:hAnsi="Times New Roman" w:cs="Times New Roman"/>
          <w:sz w:val="24"/>
          <w:szCs w:val="24"/>
        </w:rPr>
        <w:t>.2024.</w:t>
      </w:r>
    </w:p>
    <w:sectPr w:rsidR="00E63BEB" w:rsidRPr="00E6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438B204"/>
    <w:lvl w:ilvl="0">
      <w:numFmt w:val="bullet"/>
      <w:lvlText w:val="*"/>
      <w:lvlJc w:val="left"/>
    </w:lvl>
  </w:abstractNum>
  <w:abstractNum w:abstractNumId="1" w15:restartNumberingAfterBreak="0">
    <w:nsid w:val="1B5C4E5A"/>
    <w:multiLevelType w:val="hybridMultilevel"/>
    <w:tmpl w:val="3CAC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33C3CCE-D80B-4DA0-B7D5-B2336303D528}"/>
  </w:docVars>
  <w:rsids>
    <w:rsidRoot w:val="003A09C5"/>
    <w:rsid w:val="00034A49"/>
    <w:rsid w:val="00137986"/>
    <w:rsid w:val="00310D3B"/>
    <w:rsid w:val="003A09C5"/>
    <w:rsid w:val="004F7D72"/>
    <w:rsid w:val="00597BA9"/>
    <w:rsid w:val="005C1994"/>
    <w:rsid w:val="008C7D4A"/>
    <w:rsid w:val="008E0BF0"/>
    <w:rsid w:val="00960232"/>
    <w:rsid w:val="00986A9A"/>
    <w:rsid w:val="00A07E9B"/>
    <w:rsid w:val="00AD1283"/>
    <w:rsid w:val="00C70D74"/>
    <w:rsid w:val="00D36FED"/>
    <w:rsid w:val="00D411B6"/>
    <w:rsid w:val="00DA0FC1"/>
    <w:rsid w:val="00DD1E71"/>
    <w:rsid w:val="00E63BEB"/>
    <w:rsid w:val="00F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CA64"/>
  <w15:chartTrackingRefBased/>
  <w15:docId w15:val="{738C7788-6F93-45B5-8C58-F97049EB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3BE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63B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3BEB"/>
  </w:style>
  <w:style w:type="character" w:styleId="Odwoaniedokomentarza">
    <w:name w:val="annotation reference"/>
    <w:basedOn w:val="Domylnaczcionkaakapitu"/>
    <w:uiPriority w:val="99"/>
    <w:semiHidden/>
    <w:unhideWhenUsed/>
    <w:rsid w:val="00310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D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33C3CCE-D80B-4DA0-B7D5-B2336303D5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Burlińska Aleksandra</dc:creator>
  <cp:keywords/>
  <dc:description/>
  <cp:lastModifiedBy>Burlińska Aleksandra</cp:lastModifiedBy>
  <cp:revision>10</cp:revision>
  <dcterms:created xsi:type="dcterms:W3CDTF">2023-11-20T09:15:00Z</dcterms:created>
  <dcterms:modified xsi:type="dcterms:W3CDTF">2024-06-11T10:06:00Z</dcterms:modified>
</cp:coreProperties>
</file>