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8128" w14:textId="3D953120" w:rsidR="00A5698B" w:rsidRPr="008C38FB" w:rsidRDefault="00343821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AB5C1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10E8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B5C13">
        <w:rPr>
          <w:rFonts w:ascii="Times New Roman" w:hAnsi="Times New Roman" w:cs="Times New Roman"/>
          <w:b/>
          <w:bCs/>
          <w:sz w:val="32"/>
          <w:szCs w:val="32"/>
        </w:rPr>
        <w:t>III/</w:t>
      </w:r>
      <w:r w:rsidRPr="00C10E8A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78E8A57B" w14:textId="77777777" w:rsidR="00A5698B" w:rsidRPr="008C38F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8FB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10216A9B" w14:textId="7576C9D5" w:rsidR="00A5698B" w:rsidRDefault="00A5698B" w:rsidP="008C3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AB5C13">
        <w:rPr>
          <w:rFonts w:ascii="Times New Roman" w:hAnsi="Times New Roman" w:cs="Times New Roman"/>
          <w:b/>
          <w:bCs/>
          <w:sz w:val="32"/>
          <w:szCs w:val="32"/>
        </w:rPr>
        <w:t xml:space="preserve"> 4 marca </w:t>
      </w:r>
      <w:r w:rsidR="00343821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1DAFB2D7" w14:textId="786CA22B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63112" w14:textId="7E42D503" w:rsidR="00A5698B" w:rsidRPr="008C38FB" w:rsidRDefault="00343821" w:rsidP="008C38F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w sprawie określenia zakresu działania komisji stałych Młodzieżowego Sejmiku Województwa Pomorskiego na kadencję 2022 - 2023</w:t>
      </w:r>
    </w:p>
    <w:p w14:paraId="582B3574" w14:textId="60BE3413" w:rsidR="00A5698B" w:rsidRDefault="00A5698B" w:rsidP="008C38F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BE344" w14:textId="199B285C" w:rsidR="00A5698B" w:rsidRPr="008C38FB" w:rsidRDefault="00343821" w:rsidP="00BD5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21</w:t>
      </w:r>
      <w:r w:rsidR="00A5698B" w:rsidRPr="008C38FB">
        <w:rPr>
          <w:rFonts w:ascii="Times New Roman" w:hAnsi="Times New Roman" w:cs="Times New Roman"/>
        </w:rPr>
        <w:t xml:space="preserve"> ust. 2 Statutu Młodzieżowego Sejmiku Województwa Pomorskiego stanowiącego załącznik do Uchwały nr 570/XLV/22 Sejmiku Województwa Pomorskiego</w:t>
      </w:r>
      <w:r w:rsidR="008C38FB">
        <w:rPr>
          <w:rFonts w:ascii="Times New Roman" w:hAnsi="Times New Roman" w:cs="Times New Roman"/>
        </w:rPr>
        <w:t xml:space="preserve"> </w:t>
      </w:r>
      <w:r w:rsidR="00A5698B" w:rsidRPr="008C38FB">
        <w:rPr>
          <w:rFonts w:ascii="Times New Roman" w:hAnsi="Times New Roman" w:cs="Times New Roman"/>
        </w:rPr>
        <w:t xml:space="preserve">z dnia 25 lipca 2022 r. </w:t>
      </w:r>
      <w:r w:rsidR="008C38FB">
        <w:rPr>
          <w:rFonts w:ascii="Times New Roman" w:hAnsi="Times New Roman" w:cs="Times New Roman"/>
        </w:rPr>
        <w:br/>
      </w:r>
      <w:r w:rsidR="00A5698B" w:rsidRPr="008C38FB">
        <w:rPr>
          <w:rFonts w:ascii="Times New Roman" w:hAnsi="Times New Roman" w:cs="Times New Roman"/>
        </w:rPr>
        <w:t>w sprawie powołania Młodzieżowego Sejmiku Województwa Pomorskiego oraz nadaniu mu statutu:</w:t>
      </w:r>
    </w:p>
    <w:p w14:paraId="09D8D5DE" w14:textId="77777777" w:rsidR="008C38FB" w:rsidRDefault="008C38FB" w:rsidP="008C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2B0BE" w14:textId="3C0D42AF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Młodzieżowy Sejmik Województwa Pomorskiego uchwala co następuje:</w:t>
      </w:r>
    </w:p>
    <w:p w14:paraId="4AC16307" w14:textId="77777777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B037A" w14:textId="01E9EB4D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505CF3D" w14:textId="6C1EB725" w:rsidR="00343821" w:rsidRDefault="00343821" w:rsidP="00343821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="00A06F2D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działanie komisji stałych. </w:t>
      </w:r>
      <w:r w:rsidRPr="00343821">
        <w:rPr>
          <w:rFonts w:ascii="Times New Roman" w:hAnsi="Times New Roman" w:cs="Times New Roman"/>
          <w:sz w:val="24"/>
          <w:szCs w:val="24"/>
        </w:rPr>
        <w:t xml:space="preserve">Komisje zajmują się problemami, których tematyka odpowiada nazwie komisji. </w:t>
      </w:r>
      <w:r>
        <w:rPr>
          <w:rFonts w:ascii="Times New Roman" w:hAnsi="Times New Roman" w:cs="Times New Roman"/>
          <w:sz w:val="24"/>
          <w:szCs w:val="24"/>
        </w:rPr>
        <w:t>Do zadań komisji tematycznych należy w szczególności:</w:t>
      </w:r>
    </w:p>
    <w:p w14:paraId="663C2A01" w14:textId="615B5D44" w:rsidR="00343821" w:rsidRPr="00343821" w:rsidRDefault="00343821" w:rsidP="00343821">
      <w:pPr>
        <w:pStyle w:val="Akapitzlist"/>
        <w:numPr>
          <w:ilvl w:val="0"/>
          <w:numId w:val="14"/>
        </w:num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1">
        <w:rPr>
          <w:rFonts w:ascii="Times New Roman" w:hAnsi="Times New Roman" w:cs="Times New Roman"/>
          <w:color w:val="000000"/>
          <w:sz w:val="24"/>
          <w:szCs w:val="24"/>
          <w:u w:color="000000"/>
        </w:rPr>
        <w:t>występowanie z inicjatywą uchwałodawczą;</w:t>
      </w:r>
    </w:p>
    <w:p w14:paraId="2D245B61" w14:textId="6CC21B44" w:rsidR="00343821" w:rsidRPr="00343821" w:rsidRDefault="00343821" w:rsidP="00343821">
      <w:pPr>
        <w:pStyle w:val="Akapitzlist"/>
        <w:numPr>
          <w:ilvl w:val="0"/>
          <w:numId w:val="14"/>
        </w:num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1">
        <w:rPr>
          <w:rFonts w:ascii="Times New Roman" w:hAnsi="Times New Roman" w:cs="Times New Roman"/>
          <w:color w:val="000000"/>
          <w:sz w:val="24"/>
          <w:szCs w:val="24"/>
          <w:u w:color="000000"/>
        </w:rPr>
        <w:t>bieżąca współpraca z odpowiednimi komisjami Sejmiku Województwa, departamentami Urzędu Marszałkowskiego i jednostkami organizacyjnymi samorządu województwa;</w:t>
      </w:r>
    </w:p>
    <w:p w14:paraId="66D26B1B" w14:textId="7EDB5265" w:rsidR="00343821" w:rsidRPr="00343821" w:rsidRDefault="00343821" w:rsidP="00343821">
      <w:pPr>
        <w:pStyle w:val="Akapitzlist"/>
        <w:numPr>
          <w:ilvl w:val="0"/>
          <w:numId w:val="14"/>
        </w:num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1">
        <w:rPr>
          <w:rFonts w:ascii="Times New Roman" w:hAnsi="Times New Roman" w:cs="Times New Roman"/>
          <w:color w:val="000000"/>
          <w:sz w:val="24"/>
          <w:szCs w:val="24"/>
          <w:u w:color="000000"/>
        </w:rPr>
        <w:t>realizacja zadań określonych w uchwałach Młodzieżowego Sejmiku.</w:t>
      </w:r>
    </w:p>
    <w:p w14:paraId="76E422F5" w14:textId="77777777" w:rsidR="00343821" w:rsidRPr="00343821" w:rsidRDefault="00343821" w:rsidP="00343821">
      <w:pPr>
        <w:tabs>
          <w:tab w:val="left" w:pos="-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49BA" w14:textId="119CEAC0" w:rsidR="00343821" w:rsidRDefault="00AB5C13" w:rsidP="003438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Start w:id="0" w:name="_GoBack"/>
      <w:bookmarkEnd w:id="0"/>
    </w:p>
    <w:p w14:paraId="573B249A" w14:textId="0621C313" w:rsidR="00436E66" w:rsidRPr="00343821" w:rsidRDefault="00343821" w:rsidP="009B2D8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1">
        <w:rPr>
          <w:rFonts w:ascii="Times New Roman" w:hAnsi="Times New Roman" w:cs="Times New Roman"/>
          <w:sz w:val="24"/>
          <w:szCs w:val="24"/>
        </w:rPr>
        <w:t>Komisje w szczególności analizują i opiniują sprawy</w:t>
      </w:r>
      <w:r w:rsidR="00436E66">
        <w:rPr>
          <w:rFonts w:ascii="Times New Roman" w:hAnsi="Times New Roman" w:cs="Times New Roman"/>
          <w:sz w:val="24"/>
          <w:szCs w:val="24"/>
        </w:rPr>
        <w:t xml:space="preserve"> oraz podejmują działania w zakresie</w:t>
      </w:r>
      <w:r w:rsidRPr="00343821">
        <w:rPr>
          <w:rFonts w:ascii="Times New Roman" w:hAnsi="Times New Roman" w:cs="Times New Roman"/>
          <w:sz w:val="24"/>
          <w:szCs w:val="24"/>
        </w:rPr>
        <w:t>:</w:t>
      </w:r>
    </w:p>
    <w:p w14:paraId="3E288258" w14:textId="48196397" w:rsidR="009B2D86" w:rsidRPr="00C4122B" w:rsidRDefault="009B2D86" w:rsidP="009B2D86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jc w:val="both"/>
      </w:pPr>
      <w:r w:rsidRPr="00C4122B">
        <w:rPr>
          <w:b/>
        </w:rPr>
        <w:t>Komisja Praw Człowieka</w:t>
      </w:r>
      <w:r>
        <w:t xml:space="preserve"> </w:t>
      </w:r>
      <w:r w:rsidR="00436E66">
        <w:t>–</w:t>
      </w:r>
      <w:r w:rsidR="00A06F2D">
        <w:t xml:space="preserve"> </w:t>
      </w:r>
      <w:r w:rsidR="00436E66">
        <w:t>inicjatyw mających na celu przeciwdziałania dyskryminacji ze względu na wyznanie, płeć, rasę, pochodzenie, niepełnosprawność, wiek, orientację seksualną i tożsamość płciową. Prowadzenia działań mających na celu integrację różnych środowisk, między innymi środowisk młodzieży i seniorów.</w:t>
      </w:r>
    </w:p>
    <w:p w14:paraId="59A8A67A" w14:textId="77777777" w:rsidR="00C4122B" w:rsidRPr="00C4122B" w:rsidRDefault="00C4122B" w:rsidP="00C4122B">
      <w:pPr>
        <w:pStyle w:val="Lista"/>
        <w:spacing w:line="360" w:lineRule="auto"/>
        <w:ind w:left="720" w:firstLine="0"/>
        <w:jc w:val="both"/>
      </w:pPr>
    </w:p>
    <w:p w14:paraId="695A1A10" w14:textId="22378452" w:rsidR="009B2D86" w:rsidRPr="00C4122B" w:rsidRDefault="009B2D86" w:rsidP="00C4122B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jc w:val="both"/>
      </w:pPr>
      <w:r w:rsidRPr="00C4122B">
        <w:rPr>
          <w:b/>
        </w:rPr>
        <w:t>Komisja Rewizyjna</w:t>
      </w:r>
      <w:r>
        <w:t xml:space="preserve"> </w:t>
      </w:r>
      <w:r w:rsidR="00C4122B" w:rsidRPr="00C4122B">
        <w:rPr>
          <w:szCs w:val="24"/>
        </w:rPr>
        <w:t xml:space="preserve">– </w:t>
      </w:r>
      <w:r w:rsidR="00436E66" w:rsidRPr="00436E66">
        <w:rPr>
          <w:szCs w:val="24"/>
        </w:rPr>
        <w:t>kontrol</w:t>
      </w:r>
      <w:r w:rsidR="00436E66">
        <w:rPr>
          <w:szCs w:val="24"/>
        </w:rPr>
        <w:t>i</w:t>
      </w:r>
      <w:r w:rsidR="00C10E8A">
        <w:rPr>
          <w:szCs w:val="24"/>
        </w:rPr>
        <w:t xml:space="preserve"> zgodności ze S</w:t>
      </w:r>
      <w:r w:rsidR="00436E66" w:rsidRPr="00436E66">
        <w:rPr>
          <w:szCs w:val="24"/>
        </w:rPr>
        <w:t xml:space="preserve">tatutem </w:t>
      </w:r>
      <w:r w:rsidR="00C10E8A">
        <w:rPr>
          <w:szCs w:val="24"/>
        </w:rPr>
        <w:t xml:space="preserve">Młodzieżowego Sejmiku Województwa Pomorskiego </w:t>
      </w:r>
      <w:r w:rsidR="00436E66" w:rsidRPr="00436E66">
        <w:rPr>
          <w:szCs w:val="24"/>
        </w:rPr>
        <w:t>działań Ra</w:t>
      </w:r>
      <w:r w:rsidR="00C10E8A">
        <w:rPr>
          <w:szCs w:val="24"/>
        </w:rPr>
        <w:t>dnych, Prezydium oraz Komisji. Komisja m</w:t>
      </w:r>
      <w:r w:rsidR="00436E66" w:rsidRPr="00436E66">
        <w:rPr>
          <w:szCs w:val="24"/>
        </w:rPr>
        <w:t>a prawo żądania od radnych, Komisji i Prezydium złożenia pisemnych lub ustnych wyjaśnień w terminie do 14 dni od złożenia żądania w sprawach d</w:t>
      </w:r>
      <w:r w:rsidR="00C10E8A">
        <w:rPr>
          <w:szCs w:val="24"/>
        </w:rPr>
        <w:t xml:space="preserve">otyczących uchybień </w:t>
      </w:r>
      <w:r w:rsidR="00C10E8A">
        <w:rPr>
          <w:szCs w:val="24"/>
        </w:rPr>
        <w:lastRenderedPageBreak/>
        <w:t>Statutowi. Komisja m</w:t>
      </w:r>
      <w:r w:rsidR="00436E66" w:rsidRPr="00436E66">
        <w:rPr>
          <w:szCs w:val="24"/>
        </w:rPr>
        <w:t>oże wezwać kontrolowanego na posiedzenie, w trakcie którego poruszana jest jego sprawa</w:t>
      </w:r>
      <w:r w:rsidR="00436E66">
        <w:rPr>
          <w:szCs w:val="24"/>
        </w:rPr>
        <w:t>.</w:t>
      </w:r>
    </w:p>
    <w:p w14:paraId="0CA5808F" w14:textId="25C659AB" w:rsidR="00C4122B" w:rsidRDefault="00C4122B" w:rsidP="00C4122B">
      <w:pPr>
        <w:pStyle w:val="Lista"/>
        <w:spacing w:line="360" w:lineRule="auto"/>
        <w:ind w:left="0" w:firstLine="0"/>
        <w:jc w:val="both"/>
      </w:pPr>
    </w:p>
    <w:p w14:paraId="791F2000" w14:textId="031AF5D5" w:rsidR="00C4122B" w:rsidRPr="00BD5196" w:rsidRDefault="009B2D86" w:rsidP="00C4122B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jc w:val="both"/>
      </w:pPr>
      <w:r w:rsidRPr="00C4122B">
        <w:rPr>
          <w:b/>
        </w:rPr>
        <w:t>Komisja ds. Ochrony Środowiska</w:t>
      </w:r>
      <w:r w:rsidR="00C4122B">
        <w:t xml:space="preserve"> </w:t>
      </w:r>
      <w:r w:rsidR="00BD5196">
        <w:t>–</w:t>
      </w:r>
      <w:r w:rsidR="00C4122B">
        <w:t xml:space="preserve"> </w:t>
      </w:r>
      <w:r w:rsidR="00C97D29">
        <w:t>kształtowani</w:t>
      </w:r>
      <w:r w:rsidR="00436E66">
        <w:t>a</w:t>
      </w:r>
      <w:r w:rsidR="00C97D29">
        <w:t xml:space="preserve"> świadomości ekologicznej,</w:t>
      </w:r>
      <w:r w:rsidR="00BD5196">
        <w:t xml:space="preserve"> </w:t>
      </w:r>
      <w:r w:rsidR="00436E66">
        <w:t xml:space="preserve">prowadzi </w:t>
      </w:r>
      <w:r w:rsidR="00C97D29">
        <w:t xml:space="preserve">działania mające na celu </w:t>
      </w:r>
      <w:r>
        <w:t>ochron</w:t>
      </w:r>
      <w:r w:rsidR="00C97D29">
        <w:t>ę</w:t>
      </w:r>
      <w:r>
        <w:t xml:space="preserve"> przyrody i krajobrazu</w:t>
      </w:r>
      <w:r w:rsidR="00C4122B" w:rsidRPr="00C4122B">
        <w:rPr>
          <w:color w:val="202124"/>
          <w:szCs w:val="24"/>
          <w:shd w:val="clear" w:color="auto" w:fill="FFFFFF"/>
        </w:rPr>
        <w:t>, geologii oraz leśnictwa i gospodarki leśnej</w:t>
      </w:r>
      <w:r w:rsidR="00436E66">
        <w:rPr>
          <w:color w:val="202124"/>
          <w:szCs w:val="24"/>
          <w:shd w:val="clear" w:color="auto" w:fill="FFFFFF"/>
        </w:rPr>
        <w:t>.</w:t>
      </w:r>
    </w:p>
    <w:p w14:paraId="51D7E118" w14:textId="46DC0891" w:rsidR="00BD5196" w:rsidRDefault="00BD5196" w:rsidP="00C10E8A">
      <w:pPr>
        <w:pStyle w:val="Lista"/>
        <w:spacing w:line="360" w:lineRule="auto"/>
        <w:ind w:left="0" w:firstLine="0"/>
        <w:jc w:val="both"/>
      </w:pPr>
    </w:p>
    <w:p w14:paraId="75F2159A" w14:textId="02418729" w:rsidR="009B2D86" w:rsidRDefault="009B2D86" w:rsidP="00C4122B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jc w:val="both"/>
      </w:pPr>
      <w:r w:rsidRPr="00C4122B">
        <w:rPr>
          <w:b/>
        </w:rPr>
        <w:t>Komisja ds. Transformacji i Transportu Publicznego</w:t>
      </w:r>
      <w:r w:rsidR="00C4122B">
        <w:t xml:space="preserve"> </w:t>
      </w:r>
      <w:r w:rsidR="00BD5196">
        <w:t>–</w:t>
      </w:r>
      <w:r w:rsidR="00C4122B">
        <w:t xml:space="preserve"> </w:t>
      </w:r>
      <w:r w:rsidR="00BD5196">
        <w:t>kwesti</w:t>
      </w:r>
      <w:r w:rsidR="00436E66">
        <w:t>i</w:t>
      </w:r>
      <w:r w:rsidR="00BD5196">
        <w:t xml:space="preserve"> </w:t>
      </w:r>
      <w:r>
        <w:t>strategii rozwoju, planu zagospodarowania przestrzennego, programów i planów związanych z rozwojem województwa, zaopatrzenia w energię</w:t>
      </w:r>
      <w:r w:rsidR="00BD5196">
        <w:t>, paliwa, dróg</w:t>
      </w:r>
      <w:r>
        <w:t xml:space="preserve"> wojewódzkich, komunikacji </w:t>
      </w:r>
      <w:r w:rsidR="00C10E8A">
        <w:br/>
      </w:r>
      <w:r>
        <w:t>i transportu oraz korzystania z wojewódzkich obiektów i urządzeń użyteczności publicznej</w:t>
      </w:r>
      <w:r w:rsidR="00436E66">
        <w:t>.</w:t>
      </w:r>
    </w:p>
    <w:p w14:paraId="6298275E" w14:textId="4CA87735" w:rsidR="009B2D86" w:rsidRDefault="009B2D86" w:rsidP="009B2D86">
      <w:pPr>
        <w:pStyle w:val="Lista"/>
        <w:spacing w:line="360" w:lineRule="auto"/>
        <w:ind w:left="360" w:firstLine="0"/>
        <w:jc w:val="both"/>
      </w:pPr>
    </w:p>
    <w:p w14:paraId="1F1BF345" w14:textId="206364CC" w:rsidR="009B2D86" w:rsidRDefault="009B2D86" w:rsidP="00C4122B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ind w:left="714" w:hanging="357"/>
        <w:jc w:val="both"/>
      </w:pPr>
      <w:r w:rsidRPr="00C4122B">
        <w:rPr>
          <w:b/>
        </w:rPr>
        <w:t>Komisja ds. Edukacji, Kultury i Sportu</w:t>
      </w:r>
      <w:r w:rsidR="00C4122B">
        <w:t xml:space="preserve"> - </w:t>
      </w:r>
      <w:r>
        <w:t>uczelni wyższych i wyższych szkół zawodowych, szkół publicznych w tym artystycznych, ochrony i użytkowania obiektów kultury, działalności kulturalnej, instytucji filmowych oraz kultury fizycznej</w:t>
      </w:r>
      <w:r w:rsidR="00A45218">
        <w:t>.</w:t>
      </w:r>
      <w:r>
        <w:t xml:space="preserve"> </w:t>
      </w:r>
    </w:p>
    <w:p w14:paraId="49125062" w14:textId="77777777" w:rsidR="009B2D86" w:rsidRDefault="009B2D86" w:rsidP="009B2D86">
      <w:pPr>
        <w:pStyle w:val="Lista"/>
        <w:spacing w:line="360" w:lineRule="auto"/>
        <w:ind w:left="360" w:firstLine="0"/>
        <w:jc w:val="both"/>
      </w:pPr>
    </w:p>
    <w:p w14:paraId="78BF46A3" w14:textId="4C5AA0D7" w:rsidR="009B2D86" w:rsidRPr="00A45218" w:rsidRDefault="009B2D86" w:rsidP="00A45218">
      <w:pPr>
        <w:pStyle w:val="Lista"/>
        <w:numPr>
          <w:ilvl w:val="0"/>
          <w:numId w:val="18"/>
        </w:numPr>
        <w:tabs>
          <w:tab w:val="num" w:pos="1068"/>
        </w:tabs>
        <w:spacing w:line="360" w:lineRule="auto"/>
        <w:jc w:val="both"/>
        <w:rPr>
          <w:bCs/>
        </w:rPr>
      </w:pPr>
      <w:r w:rsidRPr="00C4122B">
        <w:rPr>
          <w:b/>
        </w:rPr>
        <w:t>Komisja ds.</w:t>
      </w:r>
      <w:r w:rsidR="00C4122B">
        <w:rPr>
          <w:b/>
        </w:rPr>
        <w:t xml:space="preserve"> Promocji </w:t>
      </w:r>
      <w:r w:rsidR="00A45218">
        <w:rPr>
          <w:b/>
        </w:rPr>
        <w:t>–</w:t>
      </w:r>
      <w:r w:rsidR="00C4122B">
        <w:rPr>
          <w:b/>
        </w:rPr>
        <w:t xml:space="preserve"> </w:t>
      </w:r>
      <w:r w:rsidR="00A45218" w:rsidRPr="00A45218">
        <w:rPr>
          <w:bCs/>
        </w:rPr>
        <w:t>dbania o wizerunek i promocję Młodzieżowego Sejmiku Województwa Pomorskiego oraz jego komisji na posiedzeniach stacjonarnych lub zdalnych. Sporządza artykuły na stronę internetową MSWP. Prowadzi media społecznościowe oraz wspiera Prezydium w nawiązywaniu współpracy z innymi Młodzieżowymi Radami i Młodzieżowymi Sejmikami z całej Polski,</w:t>
      </w:r>
      <w:r w:rsidR="00C10E8A">
        <w:rPr>
          <w:bCs/>
        </w:rPr>
        <w:t xml:space="preserve">  </w:t>
      </w:r>
      <w:r w:rsidR="00A45218" w:rsidRPr="00A45218">
        <w:rPr>
          <w:bCs/>
        </w:rPr>
        <w:t>z</w:t>
      </w:r>
      <w:r w:rsidR="00A45218">
        <w:rPr>
          <w:bCs/>
        </w:rPr>
        <w:t>e</w:t>
      </w:r>
      <w:r w:rsidR="00A45218" w:rsidRPr="00A45218">
        <w:rPr>
          <w:bCs/>
        </w:rPr>
        <w:t xml:space="preserve"> szczególnym uwzględnieniem Rad z województwa pomorskiego oraz pomaga przy organizacji wszelkich wydarzeń, które promują Młodzieżowy Sejmik Województwa Pomorskiego.</w:t>
      </w:r>
    </w:p>
    <w:p w14:paraId="0C64EC61" w14:textId="586AB676" w:rsidR="00A5698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98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122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FDE46D" w14:textId="4D310070" w:rsidR="00A5698B" w:rsidRPr="008C38FB" w:rsidRDefault="00A5698B" w:rsidP="008C38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B5976" w14:textId="1B93F38B" w:rsidR="009A13A9" w:rsidRPr="008C38FB" w:rsidRDefault="00A5698B" w:rsidP="008C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8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18892CD" w14:textId="1FC3801C" w:rsidR="008C38FB" w:rsidRDefault="00A5698B" w:rsidP="008C38F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8FB">
        <w:rPr>
          <w:rFonts w:ascii="Times New Roman" w:hAnsi="Times New Roman" w:cs="Times New Roman"/>
          <w:sz w:val="24"/>
          <w:szCs w:val="24"/>
        </w:rPr>
        <w:t xml:space="preserve">   </w:t>
      </w:r>
      <w:r w:rsidR="009A13A9" w:rsidRPr="008C3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AEEA3B9" w14:textId="10FBF2B5" w:rsidR="00C10E8A" w:rsidRDefault="00C10E8A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C9AB30A" w14:textId="45D363B2" w:rsidR="00A06F2D" w:rsidRDefault="00A06F2D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9A46E11" w14:textId="141F6A2E" w:rsidR="00A06F2D" w:rsidRDefault="00A06F2D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4391EAF" w14:textId="77777777" w:rsidR="00A06F2D" w:rsidRDefault="00A06F2D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20A0CE3" w14:textId="77777777" w:rsidR="00A06F2D" w:rsidRDefault="00A06F2D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25F8853" w14:textId="7D95125E" w:rsidR="00A5698B" w:rsidRPr="00A45218" w:rsidRDefault="00BD5196" w:rsidP="00A4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45218">
        <w:rPr>
          <w:rFonts w:ascii="Times New Roman" w:hAnsi="Times New Roman" w:cs="Times New Roman"/>
          <w:b/>
          <w:bCs/>
          <w:sz w:val="28"/>
          <w:szCs w:val="24"/>
        </w:rPr>
        <w:lastRenderedPageBreak/>
        <w:t>UZASADNIENIE</w:t>
      </w:r>
    </w:p>
    <w:p w14:paraId="285F0197" w14:textId="069D44F3" w:rsidR="00BD5196" w:rsidRPr="00995741" w:rsidRDefault="00BD5196" w:rsidP="00BD5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A06F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§ 21 ust. 2</w:t>
      </w:r>
      <w:r w:rsidRPr="00995741">
        <w:rPr>
          <w:rFonts w:ascii="Times New Roman" w:hAnsi="Times New Roman" w:cs="Times New Roman"/>
          <w:sz w:val="24"/>
          <w:szCs w:val="24"/>
        </w:rPr>
        <w:t xml:space="preserve"> Statutu Młodzieżowego Sejmiku Województwa Pomorskiego stanowiącego załącznik do Uchwały nr 570/XLV/22 Sejmiku Województwa Pomorskiego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41">
        <w:rPr>
          <w:rFonts w:ascii="Times New Roman" w:hAnsi="Times New Roman" w:cs="Times New Roman"/>
          <w:sz w:val="24"/>
          <w:szCs w:val="24"/>
        </w:rPr>
        <w:t>z dnia 25 lipca 2022 r. w sprawie powołania Młodzieżowego Sejmiku Województwa Pomorskiego oraz nadaniu mu statutu</w:t>
      </w:r>
      <w:r w:rsidRPr="00995741">
        <w:rPr>
          <w:rFonts w:ascii="Times New Roman" w:hAnsi="Times New Roman" w:cs="Times New Roman"/>
          <w:sz w:val="24"/>
        </w:rPr>
        <w:t>,</w:t>
      </w:r>
      <w:r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Młodzieżowy Sejmik Województwa Pomorskiego określa zakres działania komisji tematycznych.</w:t>
      </w:r>
    </w:p>
    <w:p w14:paraId="5FCCC842" w14:textId="77777777" w:rsidR="00BD5196" w:rsidRDefault="00BD5196" w:rsidP="00BD5196">
      <w:pPr>
        <w:spacing w:after="0" w:line="360" w:lineRule="auto"/>
      </w:pPr>
    </w:p>
    <w:p w14:paraId="4E2B73FA" w14:textId="77777777" w:rsidR="00BD5196" w:rsidRDefault="00BD5196" w:rsidP="00BD519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40D1C27" w14:textId="77777777" w:rsidR="00BD5196" w:rsidRDefault="00BD5196" w:rsidP="00BD519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2BB727" w14:textId="083159E6" w:rsidR="00BD5196" w:rsidRDefault="00BD5196" w:rsidP="00BD519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E5AED59" w14:textId="77777777" w:rsidR="00A06F2D" w:rsidRDefault="00A06F2D" w:rsidP="00A06F2D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31505E01" w14:textId="77777777" w:rsidR="00A06F2D" w:rsidRDefault="00A06F2D" w:rsidP="00A06F2D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73330AC7" w14:textId="77777777" w:rsidR="00A06F2D" w:rsidRPr="00A45218" w:rsidRDefault="00A06F2D" w:rsidP="00A06F2D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42809583" w14:textId="2FE3DC2F" w:rsidR="00A5698B" w:rsidRPr="008C38FB" w:rsidRDefault="00A5698B" w:rsidP="008C3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98B" w:rsidRPr="008C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73"/>
    <w:multiLevelType w:val="hybridMultilevel"/>
    <w:tmpl w:val="346E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E4E"/>
    <w:multiLevelType w:val="singleLevel"/>
    <w:tmpl w:val="10CCC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A5302"/>
    <w:multiLevelType w:val="hybridMultilevel"/>
    <w:tmpl w:val="D4D44B5C"/>
    <w:lvl w:ilvl="0" w:tplc="8346A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0D0"/>
    <w:multiLevelType w:val="hybridMultilevel"/>
    <w:tmpl w:val="81B6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A0A"/>
    <w:multiLevelType w:val="hybridMultilevel"/>
    <w:tmpl w:val="957A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0A1F"/>
    <w:multiLevelType w:val="singleLevel"/>
    <w:tmpl w:val="EAFEAC8E"/>
    <w:lvl w:ilvl="0">
      <w:start w:val="7"/>
      <w:numFmt w:val="decimal"/>
      <w:lvlText w:val="%1)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</w:abstractNum>
  <w:abstractNum w:abstractNumId="6" w15:restartNumberingAfterBreak="0">
    <w:nsid w:val="28090BEB"/>
    <w:multiLevelType w:val="hybridMultilevel"/>
    <w:tmpl w:val="FF982B84"/>
    <w:lvl w:ilvl="0" w:tplc="5D365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531CA"/>
    <w:multiLevelType w:val="singleLevel"/>
    <w:tmpl w:val="A860077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8" w15:restartNumberingAfterBreak="0">
    <w:nsid w:val="29351DAE"/>
    <w:multiLevelType w:val="hybridMultilevel"/>
    <w:tmpl w:val="CA7CB3C8"/>
    <w:lvl w:ilvl="0" w:tplc="3DBE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F72"/>
    <w:multiLevelType w:val="hybridMultilevel"/>
    <w:tmpl w:val="0E9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15E3"/>
    <w:multiLevelType w:val="hybridMultilevel"/>
    <w:tmpl w:val="A56A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27F8"/>
    <w:multiLevelType w:val="hybridMultilevel"/>
    <w:tmpl w:val="0F185040"/>
    <w:lvl w:ilvl="0" w:tplc="48EC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30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31C0149"/>
    <w:multiLevelType w:val="hybridMultilevel"/>
    <w:tmpl w:val="54A4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B6333"/>
    <w:multiLevelType w:val="hybridMultilevel"/>
    <w:tmpl w:val="BDA2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7143"/>
    <w:multiLevelType w:val="hybridMultilevel"/>
    <w:tmpl w:val="975A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C7EB3"/>
    <w:multiLevelType w:val="hybridMultilevel"/>
    <w:tmpl w:val="53A0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6DBD"/>
    <w:multiLevelType w:val="hybridMultilevel"/>
    <w:tmpl w:val="E66E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5AA9"/>
    <w:multiLevelType w:val="singleLevel"/>
    <w:tmpl w:val="1EC84C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</w:abstractNum>
  <w:abstractNum w:abstractNumId="19" w15:restartNumberingAfterBreak="0">
    <w:nsid w:val="5AB22129"/>
    <w:multiLevelType w:val="singleLevel"/>
    <w:tmpl w:val="792C2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607C4BAA"/>
    <w:multiLevelType w:val="hybridMultilevel"/>
    <w:tmpl w:val="F2A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17CE3"/>
    <w:multiLevelType w:val="hybridMultilevel"/>
    <w:tmpl w:val="D00859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863C23"/>
    <w:multiLevelType w:val="hybridMultilevel"/>
    <w:tmpl w:val="DFDC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9663A"/>
    <w:multiLevelType w:val="hybridMultilevel"/>
    <w:tmpl w:val="1CA0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E0E79"/>
    <w:multiLevelType w:val="hybridMultilevel"/>
    <w:tmpl w:val="2A18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6"/>
  </w:num>
  <w:num w:numId="5">
    <w:abstractNumId w:val="11"/>
  </w:num>
  <w:num w:numId="6">
    <w:abstractNumId w:val="17"/>
  </w:num>
  <w:num w:numId="7">
    <w:abstractNumId w:val="22"/>
  </w:num>
  <w:num w:numId="8">
    <w:abstractNumId w:val="10"/>
  </w:num>
  <w:num w:numId="9">
    <w:abstractNumId w:val="2"/>
  </w:num>
  <w:num w:numId="10">
    <w:abstractNumId w:val="0"/>
  </w:num>
  <w:num w:numId="11">
    <w:abstractNumId w:val="16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5"/>
  </w:num>
  <w:num w:numId="19">
    <w:abstractNumId w:val="23"/>
  </w:num>
  <w:num w:numId="20">
    <w:abstractNumId w:val="21"/>
  </w:num>
  <w:num w:numId="21">
    <w:abstractNumId w:val="4"/>
  </w:num>
  <w:num w:numId="22">
    <w:abstractNumId w:val="24"/>
  </w:num>
  <w:num w:numId="23">
    <w:abstractNumId w:val="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BBFDC0-F6C8-4AA3-B1C6-AEF91AB37A40}"/>
  </w:docVars>
  <w:rsids>
    <w:rsidRoot w:val="00E10390"/>
    <w:rsid w:val="00072060"/>
    <w:rsid w:val="00084762"/>
    <w:rsid w:val="002D056A"/>
    <w:rsid w:val="00343821"/>
    <w:rsid w:val="00423DE6"/>
    <w:rsid w:val="004262A0"/>
    <w:rsid w:val="00436E66"/>
    <w:rsid w:val="008008E2"/>
    <w:rsid w:val="008C38FB"/>
    <w:rsid w:val="009A13A9"/>
    <w:rsid w:val="009B2D86"/>
    <w:rsid w:val="00A06F2D"/>
    <w:rsid w:val="00A45218"/>
    <w:rsid w:val="00A5698B"/>
    <w:rsid w:val="00AB5C13"/>
    <w:rsid w:val="00B12714"/>
    <w:rsid w:val="00BD5196"/>
    <w:rsid w:val="00C02DB9"/>
    <w:rsid w:val="00C10E8A"/>
    <w:rsid w:val="00C4122B"/>
    <w:rsid w:val="00C97D29"/>
    <w:rsid w:val="00D0702C"/>
    <w:rsid w:val="00DD18FA"/>
    <w:rsid w:val="00E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E0"/>
  <w15:docId w15:val="{D3B21FA2-38AF-48FA-827C-5502268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9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343821"/>
    <w:pPr>
      <w:spacing w:after="0" w:line="240" w:lineRule="auto"/>
      <w:ind w:left="360" w:firstLine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3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821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8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821"/>
  </w:style>
  <w:style w:type="paragraph" w:styleId="Lista">
    <w:name w:val="List"/>
    <w:basedOn w:val="Normalny"/>
    <w:rsid w:val="00343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BBFDC0-F6C8-4AA3-B1C6-AEF91AB37A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5</cp:revision>
  <cp:lastPrinted>2023-02-24T07:53:00Z</cp:lastPrinted>
  <dcterms:created xsi:type="dcterms:W3CDTF">2023-02-24T07:42:00Z</dcterms:created>
  <dcterms:modified xsi:type="dcterms:W3CDTF">2023-03-13T07:53:00Z</dcterms:modified>
</cp:coreProperties>
</file>